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76" w:type="dxa"/>
        <w:tblLook w:val="01E0"/>
      </w:tblPr>
      <w:tblGrid>
        <w:gridCol w:w="3708"/>
        <w:gridCol w:w="5790"/>
      </w:tblGrid>
      <w:tr w:rsidR="0087176F" w:rsidRPr="00B70804" w:rsidTr="004D22EE">
        <w:tc>
          <w:tcPr>
            <w:tcW w:w="3708" w:type="dxa"/>
            <w:shd w:val="clear" w:color="auto" w:fill="auto"/>
          </w:tcPr>
          <w:p w:rsidR="0087176F" w:rsidRPr="00B70804" w:rsidRDefault="0087176F" w:rsidP="004D22EE">
            <w:pPr>
              <w:spacing w:before="60"/>
              <w:jc w:val="center"/>
              <w:rPr>
                <w:b/>
                <w:sz w:val="26"/>
              </w:rPr>
            </w:pPr>
            <w:r w:rsidRPr="00B70804">
              <w:rPr>
                <w:b/>
                <w:sz w:val="26"/>
              </w:rPr>
              <w:t>BỘ TÀI CHÍNH</w:t>
            </w:r>
          </w:p>
          <w:p w:rsidR="00BB3AF6" w:rsidRPr="00B70804" w:rsidRDefault="003747C3" w:rsidP="004D22EE">
            <w:pPr>
              <w:jc w:val="center"/>
              <w:rPr>
                <w:sz w:val="28"/>
              </w:rPr>
            </w:pPr>
            <w:r w:rsidRPr="003747C3">
              <w:rPr>
                <w:b/>
                <w:noProof/>
                <w:sz w:val="26"/>
                <w:lang w:val="en-US" w:eastAsia="en-US"/>
              </w:rPr>
              <w:pict>
                <v:line id="_x0000_s1035" style="position:absolute;left:0;text-align:left;z-index:251658240" from="59.4pt,3.75pt" to="113.4pt,3.75pt"/>
              </w:pict>
            </w:r>
          </w:p>
          <w:p w:rsidR="0087176F" w:rsidRPr="00B70804" w:rsidRDefault="0087176F" w:rsidP="00172FBD">
            <w:pPr>
              <w:spacing w:before="120" w:after="120"/>
              <w:jc w:val="center"/>
              <w:rPr>
                <w:sz w:val="26"/>
                <w:lang w:val="en-US"/>
              </w:rPr>
            </w:pPr>
            <w:r w:rsidRPr="00B70804">
              <w:rPr>
                <w:sz w:val="26"/>
              </w:rPr>
              <w:t>Số</w:t>
            </w:r>
            <w:r w:rsidR="00E17FC5" w:rsidRPr="00B70804">
              <w:rPr>
                <w:sz w:val="26"/>
                <w:lang w:val="en-US"/>
              </w:rPr>
              <w:t>:</w:t>
            </w:r>
            <w:r w:rsidRPr="00B70804">
              <w:rPr>
                <w:sz w:val="26"/>
              </w:rPr>
              <w:t xml:space="preserve">     </w:t>
            </w:r>
            <w:r w:rsidR="007D5C1B" w:rsidRPr="00B70804">
              <w:rPr>
                <w:sz w:val="26"/>
                <w:lang w:val="en-US"/>
              </w:rPr>
              <w:t xml:space="preserve">    </w:t>
            </w:r>
            <w:r w:rsidRPr="00B70804">
              <w:rPr>
                <w:sz w:val="26"/>
              </w:rPr>
              <w:t xml:space="preserve">  </w:t>
            </w:r>
            <w:r w:rsidR="00395259" w:rsidRPr="00B70804">
              <w:rPr>
                <w:sz w:val="26"/>
              </w:rPr>
              <w:t xml:space="preserve"> </w:t>
            </w:r>
            <w:r w:rsidRPr="00B70804">
              <w:rPr>
                <w:sz w:val="26"/>
              </w:rPr>
              <w:t xml:space="preserve"> /</w:t>
            </w:r>
            <w:r w:rsidR="00CC6946" w:rsidRPr="00B70804">
              <w:rPr>
                <w:sz w:val="26"/>
                <w:lang w:val="en-US"/>
              </w:rPr>
              <w:t>TT</w:t>
            </w:r>
            <w:r w:rsidRPr="00B70804">
              <w:rPr>
                <w:sz w:val="26"/>
              </w:rPr>
              <w:t>-</w:t>
            </w:r>
            <w:r w:rsidR="00CC6946" w:rsidRPr="00B70804">
              <w:rPr>
                <w:sz w:val="26"/>
                <w:lang w:val="en-US"/>
              </w:rPr>
              <w:t>BTC</w:t>
            </w:r>
          </w:p>
          <w:p w:rsidR="00FA4615" w:rsidRPr="00B70804" w:rsidRDefault="003747C3" w:rsidP="004D22EE">
            <w:pPr>
              <w:spacing w:before="120"/>
              <w:jc w:val="center"/>
            </w:pPr>
            <w:r w:rsidRPr="003747C3">
              <w:rPr>
                <w:b/>
                <w:iCs/>
                <w:noProof/>
                <w:sz w:val="28"/>
                <w:szCs w:val="28"/>
                <w:lang w:val="en-US" w:eastAsia="en-US"/>
              </w:rPr>
              <w:pict>
                <v:shapetype id="_x0000_t202" coordsize="21600,21600" o:spt="202" path="m,l,21600r21600,l21600,xe">
                  <v:stroke joinstyle="miter"/>
                  <v:path gradientshapeok="t" o:connecttype="rect"/>
                </v:shapetype>
                <v:shape id="_x0000_s1038" type="#_x0000_t202" style="position:absolute;left:0;text-align:left;margin-left:10pt;margin-top:1.95pt;width:84.75pt;height:36.75pt;z-index:251660288;mso-width-relative:margin;mso-height-relative:margin">
                  <v:textbox>
                    <w:txbxContent>
                      <w:p w:rsidR="00D32394" w:rsidRDefault="00D32394" w:rsidP="00F239DF">
                        <w:pPr>
                          <w:jc w:val="center"/>
                          <w:rPr>
                            <w:b/>
                            <w:lang w:val="en-US"/>
                          </w:rPr>
                        </w:pPr>
                        <w:r w:rsidRPr="0026225D">
                          <w:rPr>
                            <w:b/>
                            <w:lang w:val="en-US"/>
                          </w:rPr>
                          <w:t>DỰ THẢO</w:t>
                        </w:r>
                      </w:p>
                      <w:p w:rsidR="00D32394" w:rsidRPr="000C6A4A" w:rsidRDefault="008A0DB3" w:rsidP="00F239DF">
                        <w:pPr>
                          <w:jc w:val="center"/>
                          <w:rPr>
                            <w:b/>
                          </w:rPr>
                        </w:pPr>
                        <w:r>
                          <w:rPr>
                            <w:b/>
                            <w:lang w:val="en-US"/>
                          </w:rPr>
                          <w:t>20</w:t>
                        </w:r>
                        <w:r w:rsidR="00D32394" w:rsidRPr="000C6A4A">
                          <w:rPr>
                            <w:b/>
                            <w:lang w:val="en-US"/>
                          </w:rPr>
                          <w:t>/</w:t>
                        </w:r>
                        <w:r w:rsidR="00535A45">
                          <w:rPr>
                            <w:b/>
                            <w:lang w:val="en-US"/>
                          </w:rPr>
                          <w:t>0</w:t>
                        </w:r>
                        <w:r w:rsidR="00885FBF">
                          <w:rPr>
                            <w:b/>
                            <w:lang w:val="en-US"/>
                          </w:rPr>
                          <w:t>7</w:t>
                        </w:r>
                        <w:r w:rsidR="00D32394" w:rsidRPr="000C6A4A">
                          <w:rPr>
                            <w:b/>
                            <w:lang w:val="en-US"/>
                          </w:rPr>
                          <w:t>/2016</w:t>
                        </w:r>
                      </w:p>
                    </w:txbxContent>
                  </v:textbox>
                </v:shape>
              </w:pict>
            </w:r>
          </w:p>
        </w:tc>
        <w:tc>
          <w:tcPr>
            <w:tcW w:w="5790" w:type="dxa"/>
            <w:shd w:val="clear" w:color="auto" w:fill="auto"/>
          </w:tcPr>
          <w:p w:rsidR="0087176F" w:rsidRPr="00B70804" w:rsidRDefault="0087176F" w:rsidP="004D22EE">
            <w:pPr>
              <w:spacing w:before="60"/>
              <w:jc w:val="center"/>
              <w:rPr>
                <w:b/>
              </w:rPr>
            </w:pPr>
            <w:r w:rsidRPr="00B70804">
              <w:rPr>
                <w:b/>
                <w:sz w:val="26"/>
              </w:rPr>
              <w:t>CỘNG HOÀ XÃ HỘI CHỦ NGHĨA VIỆT NAM</w:t>
            </w:r>
          </w:p>
          <w:p w:rsidR="0087176F" w:rsidRPr="00B70804" w:rsidRDefault="0087176F" w:rsidP="004D22EE">
            <w:pPr>
              <w:jc w:val="center"/>
              <w:rPr>
                <w:b/>
                <w:sz w:val="28"/>
                <w:szCs w:val="28"/>
                <w:lang w:val="en-US"/>
              </w:rPr>
            </w:pPr>
            <w:r w:rsidRPr="00B70804">
              <w:rPr>
                <w:b/>
                <w:sz w:val="28"/>
                <w:szCs w:val="28"/>
                <w:lang w:val="en-US"/>
              </w:rPr>
              <w:t>Độc lập - Tự do - Hạnh phúc</w:t>
            </w:r>
          </w:p>
          <w:p w:rsidR="00BB3AF6" w:rsidRPr="00B70804" w:rsidRDefault="003747C3" w:rsidP="00172FBD">
            <w:pPr>
              <w:spacing w:before="120"/>
              <w:jc w:val="center"/>
              <w:rPr>
                <w:i/>
                <w:sz w:val="28"/>
                <w:lang w:val="en-US"/>
              </w:rPr>
            </w:pPr>
            <w:r w:rsidRPr="003747C3">
              <w:rPr>
                <w:noProof/>
              </w:rPr>
              <w:pict>
                <v:line id="_x0000_s1029" style="position:absolute;left:0;text-align:left;z-index:251657216" from="53.1pt,2.25pt" to="224.1pt,2.25pt"/>
              </w:pict>
            </w:r>
            <w:r w:rsidR="00BB3AF6" w:rsidRPr="00B70804">
              <w:rPr>
                <w:i/>
                <w:sz w:val="28"/>
              </w:rPr>
              <w:t xml:space="preserve">Hà Nội, ngày </w:t>
            </w:r>
            <w:r w:rsidR="00395259" w:rsidRPr="00B70804">
              <w:rPr>
                <w:i/>
                <w:sz w:val="28"/>
              </w:rPr>
              <w:t xml:space="preserve">     </w:t>
            </w:r>
            <w:r w:rsidR="00BB3AF6" w:rsidRPr="00B70804">
              <w:rPr>
                <w:i/>
                <w:sz w:val="28"/>
              </w:rPr>
              <w:t xml:space="preserve"> tháng </w:t>
            </w:r>
            <w:r w:rsidR="009D74C5" w:rsidRPr="00B70804">
              <w:rPr>
                <w:i/>
                <w:sz w:val="28"/>
                <w:lang w:val="en-US"/>
              </w:rPr>
              <w:t xml:space="preserve">    </w:t>
            </w:r>
            <w:r w:rsidR="00BB3AF6" w:rsidRPr="00B70804">
              <w:rPr>
                <w:i/>
                <w:sz w:val="28"/>
              </w:rPr>
              <w:t xml:space="preserve"> năm 201</w:t>
            </w:r>
            <w:r w:rsidR="00CC6946" w:rsidRPr="00B70804">
              <w:rPr>
                <w:i/>
                <w:sz w:val="28"/>
                <w:lang w:val="en-US"/>
              </w:rPr>
              <w:t>6</w:t>
            </w:r>
          </w:p>
          <w:p w:rsidR="00BB3AF6" w:rsidRPr="00B70804" w:rsidRDefault="00BB3AF6" w:rsidP="004D22EE">
            <w:pPr>
              <w:jc w:val="center"/>
            </w:pPr>
          </w:p>
        </w:tc>
      </w:tr>
    </w:tbl>
    <w:p w:rsidR="002E5D6E" w:rsidRDefault="002E5D6E" w:rsidP="00172FBD">
      <w:pPr>
        <w:spacing w:before="120" w:after="120"/>
        <w:jc w:val="center"/>
        <w:rPr>
          <w:b/>
          <w:iCs/>
          <w:sz w:val="28"/>
          <w:szCs w:val="28"/>
          <w:lang w:val="en-US"/>
        </w:rPr>
      </w:pPr>
      <w:bookmarkStart w:id="0" w:name="dieu_1"/>
    </w:p>
    <w:p w:rsidR="00CC6946" w:rsidRPr="00B70804" w:rsidRDefault="00CC6946" w:rsidP="00172FBD">
      <w:pPr>
        <w:spacing w:before="120" w:after="120"/>
        <w:jc w:val="center"/>
        <w:rPr>
          <w:b/>
          <w:iCs/>
          <w:sz w:val="28"/>
          <w:szCs w:val="28"/>
          <w:lang w:val="en-US"/>
        </w:rPr>
      </w:pPr>
      <w:r w:rsidRPr="00B70804">
        <w:rPr>
          <w:b/>
          <w:iCs/>
          <w:sz w:val="28"/>
          <w:szCs w:val="28"/>
          <w:lang w:val="en-US"/>
        </w:rPr>
        <w:t>THÔNG TƯ</w:t>
      </w:r>
    </w:p>
    <w:p w:rsidR="00F63553" w:rsidRPr="00927F45" w:rsidRDefault="00F63553" w:rsidP="00172FBD">
      <w:pPr>
        <w:jc w:val="center"/>
        <w:rPr>
          <w:b/>
          <w:iCs/>
          <w:color w:val="000000"/>
          <w:sz w:val="28"/>
          <w:szCs w:val="28"/>
          <w:lang w:val="en-US"/>
        </w:rPr>
      </w:pPr>
      <w:r>
        <w:rPr>
          <w:b/>
          <w:iCs/>
          <w:sz w:val="28"/>
          <w:szCs w:val="28"/>
          <w:lang w:val="en-US"/>
        </w:rPr>
        <w:t>H</w:t>
      </w:r>
      <w:r w:rsidRPr="00927F45">
        <w:rPr>
          <w:b/>
          <w:iCs/>
          <w:sz w:val="28"/>
          <w:szCs w:val="28"/>
          <w:lang w:val="en-US"/>
        </w:rPr>
        <w:t>ướng dẫn quản lý, sử dụng kinh phí thực hiện Chương trình hỗ trợ phát triển hợp tác xã giai đoạn 2015 - 2020</w:t>
      </w:r>
    </w:p>
    <w:p w:rsidR="00CC6946" w:rsidRPr="00B70804" w:rsidRDefault="003747C3" w:rsidP="00CC6946">
      <w:pPr>
        <w:jc w:val="center"/>
        <w:rPr>
          <w:b/>
          <w:iCs/>
          <w:sz w:val="28"/>
          <w:szCs w:val="28"/>
          <w:lang w:val="en-US"/>
        </w:rPr>
      </w:pPr>
      <w:r w:rsidRPr="003747C3">
        <w:rPr>
          <w:b/>
          <w:noProof/>
          <w:sz w:val="26"/>
          <w:lang w:val="en-US" w:eastAsia="en-US"/>
        </w:rPr>
        <w:pict>
          <v:line id="_x0000_s1036" style="position:absolute;left:0;text-align:left;z-index:251659264" from="200.75pt,6.85pt" to="254.75pt,6.85pt"/>
        </w:pict>
      </w:r>
    </w:p>
    <w:p w:rsidR="002E5D6E" w:rsidRDefault="002E5D6E" w:rsidP="00E34F05">
      <w:pPr>
        <w:spacing w:before="120" w:after="120"/>
        <w:ind w:firstLine="720"/>
        <w:jc w:val="both"/>
        <w:rPr>
          <w:i/>
          <w:iCs/>
          <w:sz w:val="28"/>
          <w:szCs w:val="28"/>
          <w:lang w:val="en-US"/>
        </w:rPr>
      </w:pPr>
    </w:p>
    <w:p w:rsidR="001321BD" w:rsidRPr="00CA1B1C" w:rsidRDefault="001321BD" w:rsidP="00E34F05">
      <w:pPr>
        <w:spacing w:before="120" w:after="120"/>
        <w:ind w:firstLine="720"/>
        <w:jc w:val="both"/>
        <w:rPr>
          <w:i/>
          <w:iCs/>
          <w:sz w:val="28"/>
          <w:szCs w:val="28"/>
          <w:lang w:val="en-US"/>
        </w:rPr>
      </w:pPr>
      <w:r w:rsidRPr="00CA1B1C">
        <w:rPr>
          <w:i/>
          <w:iCs/>
          <w:sz w:val="28"/>
          <w:szCs w:val="28"/>
          <w:lang w:val="en-US"/>
        </w:rPr>
        <w:t>Căn cứ Nghị định số 215/2013/NĐ-CP ngày 23 tháng 12 năm 2013 của Chính phủ quy định chức năng, nhiệm vụ, quyền hạn và cơ cấu tổ chức Bộ Tài chính;</w:t>
      </w:r>
    </w:p>
    <w:p w:rsidR="00EF0823" w:rsidRPr="00CA1B1C" w:rsidRDefault="00C43F8D" w:rsidP="00EF0823">
      <w:pPr>
        <w:spacing w:before="240" w:after="120"/>
        <w:ind w:firstLine="720"/>
        <w:jc w:val="both"/>
        <w:rPr>
          <w:i/>
          <w:iCs/>
          <w:sz w:val="32"/>
          <w:szCs w:val="28"/>
          <w:lang w:val="en-US"/>
        </w:rPr>
      </w:pPr>
      <w:r w:rsidRPr="00CA1B1C">
        <w:rPr>
          <w:i/>
          <w:sz w:val="28"/>
          <w:szCs w:val="28"/>
        </w:rPr>
        <w:t>Căn cứ Nghị định số 193/2013/NĐ-CP ngày 21 tháng 11 năm 2013 của Chính phủ quy định chi tiết một số điều của Luật hợp tác xã</w:t>
      </w:r>
      <w:r w:rsidRPr="00CA1B1C">
        <w:rPr>
          <w:i/>
          <w:sz w:val="28"/>
          <w:szCs w:val="28"/>
          <w:lang w:val="en-US"/>
        </w:rPr>
        <w:t>;</w:t>
      </w:r>
    </w:p>
    <w:p w:rsidR="00EF0823" w:rsidRPr="00CA1B1C" w:rsidRDefault="00F63553" w:rsidP="00EF0823">
      <w:pPr>
        <w:spacing w:before="240" w:after="120"/>
        <w:ind w:firstLine="720"/>
        <w:jc w:val="both"/>
        <w:rPr>
          <w:i/>
          <w:sz w:val="28"/>
          <w:szCs w:val="28"/>
          <w:lang w:val="en-US"/>
        </w:rPr>
      </w:pPr>
      <w:r>
        <w:rPr>
          <w:i/>
          <w:iCs/>
          <w:sz w:val="28"/>
          <w:szCs w:val="28"/>
          <w:lang w:val="en-US"/>
        </w:rPr>
        <w:t>Căn cứ</w:t>
      </w:r>
      <w:r w:rsidR="00EF0823" w:rsidRPr="00CA1B1C">
        <w:rPr>
          <w:i/>
          <w:iCs/>
          <w:sz w:val="28"/>
          <w:szCs w:val="28"/>
        </w:rPr>
        <w:t xml:space="preserve"> </w:t>
      </w:r>
      <w:r w:rsidR="00EF0823" w:rsidRPr="00CA1B1C">
        <w:rPr>
          <w:i/>
          <w:iCs/>
          <w:sz w:val="28"/>
          <w:szCs w:val="28"/>
          <w:lang w:val="en-US"/>
        </w:rPr>
        <w:t>Quyết định số 2261/QĐ-TTg ngày 15</w:t>
      </w:r>
      <w:r w:rsidR="00172FBD">
        <w:rPr>
          <w:i/>
          <w:iCs/>
          <w:sz w:val="28"/>
          <w:szCs w:val="28"/>
          <w:lang w:val="en-US"/>
        </w:rPr>
        <w:t xml:space="preserve"> tháng 12 năm </w:t>
      </w:r>
      <w:r w:rsidR="00EF0823" w:rsidRPr="00CA1B1C">
        <w:rPr>
          <w:i/>
          <w:iCs/>
          <w:sz w:val="28"/>
          <w:szCs w:val="28"/>
          <w:lang w:val="en-US"/>
        </w:rPr>
        <w:t>2014 của Thủ tướng Chính phủ phê duyệt Chương trình hỗ trợ phát triển hợp tác xã giai đoạn 2015 - 2020</w:t>
      </w:r>
      <w:r w:rsidR="00EF0823" w:rsidRPr="00CA1B1C">
        <w:rPr>
          <w:i/>
          <w:sz w:val="28"/>
          <w:szCs w:val="28"/>
          <w:lang w:val="en-US"/>
        </w:rPr>
        <w:t>;</w:t>
      </w:r>
      <w:r w:rsidR="00EF0823" w:rsidRPr="00CA1B1C">
        <w:rPr>
          <w:i/>
          <w:sz w:val="28"/>
          <w:szCs w:val="28"/>
        </w:rPr>
        <w:t xml:space="preserve"> </w:t>
      </w:r>
    </w:p>
    <w:p w:rsidR="00CC6946" w:rsidRPr="00CA1B1C" w:rsidRDefault="00CC6946" w:rsidP="00E34F05">
      <w:pPr>
        <w:spacing w:before="120" w:after="120"/>
        <w:ind w:firstLine="720"/>
        <w:jc w:val="both"/>
        <w:rPr>
          <w:i/>
          <w:sz w:val="28"/>
          <w:szCs w:val="28"/>
          <w:lang w:val="en-US"/>
        </w:rPr>
      </w:pPr>
      <w:r w:rsidRPr="00CA1B1C">
        <w:rPr>
          <w:i/>
          <w:sz w:val="28"/>
          <w:szCs w:val="28"/>
          <w:lang w:val="en-US"/>
        </w:rPr>
        <w:t>Theo đề nghị của Cục trưởng Cục Tài chính doanh nghiệp;</w:t>
      </w:r>
    </w:p>
    <w:p w:rsidR="00760148" w:rsidRDefault="00CA1B1C" w:rsidP="00F5059B">
      <w:pPr>
        <w:ind w:firstLine="720"/>
        <w:jc w:val="both"/>
        <w:rPr>
          <w:i/>
          <w:iCs/>
          <w:sz w:val="28"/>
          <w:szCs w:val="28"/>
          <w:lang w:val="en-US"/>
        </w:rPr>
      </w:pPr>
      <w:r>
        <w:rPr>
          <w:i/>
          <w:sz w:val="28"/>
          <w:szCs w:val="28"/>
          <w:lang w:val="en-US"/>
        </w:rPr>
        <w:t xml:space="preserve">Bộ trưởng </w:t>
      </w:r>
      <w:r w:rsidR="00CC6946" w:rsidRPr="00CA1B1C">
        <w:rPr>
          <w:i/>
          <w:sz w:val="28"/>
          <w:szCs w:val="28"/>
          <w:lang w:val="en-US"/>
        </w:rPr>
        <w:t>Bộ Tài chính</w:t>
      </w:r>
      <w:r>
        <w:rPr>
          <w:i/>
          <w:sz w:val="28"/>
          <w:szCs w:val="28"/>
          <w:lang w:val="en-US"/>
        </w:rPr>
        <w:t xml:space="preserve"> ban hành</w:t>
      </w:r>
      <w:r w:rsidR="00CC6946" w:rsidRPr="00CA1B1C">
        <w:rPr>
          <w:i/>
          <w:sz w:val="28"/>
          <w:szCs w:val="28"/>
          <w:lang w:val="en-US"/>
        </w:rPr>
        <w:t xml:space="preserve"> </w:t>
      </w:r>
      <w:bookmarkEnd w:id="0"/>
      <w:r w:rsidR="00562864" w:rsidRPr="009E23F7">
        <w:rPr>
          <w:i/>
          <w:sz w:val="28"/>
          <w:szCs w:val="26"/>
          <w:lang w:val="nl-NL"/>
        </w:rPr>
        <w:t xml:space="preserve">Thông tư </w:t>
      </w:r>
      <w:r w:rsidR="00562864" w:rsidRPr="009E23F7">
        <w:rPr>
          <w:i/>
          <w:iCs/>
          <w:sz w:val="28"/>
          <w:szCs w:val="28"/>
          <w:lang w:val="en-US"/>
        </w:rPr>
        <w:t xml:space="preserve">hướng dẫn </w:t>
      </w:r>
      <w:r w:rsidR="00562864">
        <w:rPr>
          <w:i/>
          <w:iCs/>
          <w:sz w:val="28"/>
          <w:szCs w:val="28"/>
          <w:lang w:val="en-US"/>
        </w:rPr>
        <w:t xml:space="preserve">quản lý, sử dụng kinh phí thực hiện Chương trình </w:t>
      </w:r>
      <w:r w:rsidR="00562864" w:rsidRPr="009E23F7">
        <w:rPr>
          <w:i/>
          <w:iCs/>
          <w:sz w:val="28"/>
          <w:szCs w:val="28"/>
          <w:lang w:val="en-US"/>
        </w:rPr>
        <w:t>hỗ trợ phát triển hợp tác xã</w:t>
      </w:r>
      <w:r w:rsidR="00562864">
        <w:rPr>
          <w:i/>
          <w:iCs/>
          <w:sz w:val="28"/>
          <w:szCs w:val="28"/>
          <w:lang w:val="en-US"/>
        </w:rPr>
        <w:t xml:space="preserve"> giai đoạn 2015 - 2020</w:t>
      </w:r>
      <w:r>
        <w:rPr>
          <w:i/>
          <w:iCs/>
          <w:sz w:val="28"/>
          <w:szCs w:val="28"/>
          <w:lang w:val="en-US"/>
        </w:rPr>
        <w:t>,</w:t>
      </w:r>
    </w:p>
    <w:p w:rsidR="002D4412" w:rsidRDefault="002D4412" w:rsidP="00F5059B">
      <w:pPr>
        <w:ind w:firstLine="720"/>
        <w:jc w:val="both"/>
        <w:rPr>
          <w:i/>
          <w:iCs/>
          <w:sz w:val="28"/>
          <w:szCs w:val="28"/>
          <w:lang w:val="en-US"/>
        </w:rPr>
      </w:pPr>
    </w:p>
    <w:p w:rsidR="002E5D6E" w:rsidRPr="00CA1B1C" w:rsidRDefault="002E5D6E" w:rsidP="00F5059B">
      <w:pPr>
        <w:ind w:firstLine="720"/>
        <w:jc w:val="both"/>
        <w:rPr>
          <w:i/>
          <w:iCs/>
          <w:sz w:val="28"/>
          <w:szCs w:val="28"/>
          <w:lang w:val="en-US"/>
        </w:rPr>
      </w:pPr>
    </w:p>
    <w:p w:rsidR="00A62278" w:rsidRPr="00B70804" w:rsidRDefault="00A62278" w:rsidP="003057A2">
      <w:pPr>
        <w:pStyle w:val="Heading1"/>
        <w:spacing w:before="0"/>
        <w:jc w:val="center"/>
        <w:rPr>
          <w:rFonts w:ascii="Times New Roman" w:hAnsi="Times New Roman" w:cs="Times New Roman"/>
          <w:b w:val="0"/>
          <w:bCs w:val="0"/>
          <w:color w:val="auto"/>
          <w:lang w:val="en-US"/>
        </w:rPr>
      </w:pPr>
      <w:r w:rsidRPr="00B70804">
        <w:rPr>
          <w:rFonts w:ascii="Times New Roman" w:hAnsi="Times New Roman" w:cs="Times New Roman"/>
          <w:color w:val="auto"/>
          <w:lang w:val="en-US"/>
        </w:rPr>
        <w:t>CHƯƠNG I</w:t>
      </w:r>
    </w:p>
    <w:p w:rsidR="00A62278" w:rsidRDefault="00A62278" w:rsidP="003057A2">
      <w:pPr>
        <w:jc w:val="center"/>
        <w:rPr>
          <w:b/>
          <w:bCs/>
          <w:sz w:val="28"/>
          <w:lang w:val="en-US"/>
        </w:rPr>
      </w:pPr>
      <w:r w:rsidRPr="00B70804">
        <w:rPr>
          <w:b/>
          <w:bCs/>
          <w:sz w:val="28"/>
          <w:lang w:val="en-US"/>
        </w:rPr>
        <w:t>QUY ĐỊNH CHUNG</w:t>
      </w:r>
    </w:p>
    <w:p w:rsidR="002E5D6E" w:rsidRDefault="002E5D6E" w:rsidP="00172FBD">
      <w:pPr>
        <w:pStyle w:val="Heading3"/>
        <w:spacing w:before="120" w:after="120"/>
        <w:ind w:firstLine="720"/>
        <w:rPr>
          <w:rFonts w:ascii="Times New Roman" w:hAnsi="Times New Roman" w:cs="Times New Roman"/>
          <w:color w:val="auto"/>
          <w:sz w:val="28"/>
          <w:lang w:val="en-US"/>
        </w:rPr>
      </w:pPr>
    </w:p>
    <w:p w:rsidR="009A4081" w:rsidRPr="00B70804" w:rsidRDefault="008B1794" w:rsidP="00172FBD">
      <w:pPr>
        <w:pStyle w:val="Heading3"/>
        <w:spacing w:before="120" w:after="120"/>
        <w:ind w:firstLine="720"/>
        <w:rPr>
          <w:rFonts w:ascii="Times New Roman" w:hAnsi="Times New Roman" w:cs="Times New Roman"/>
          <w:color w:val="auto"/>
          <w:sz w:val="28"/>
          <w:lang w:val="en-US"/>
        </w:rPr>
      </w:pPr>
      <w:r w:rsidRPr="00B70804">
        <w:rPr>
          <w:rFonts w:ascii="Times New Roman" w:hAnsi="Times New Roman" w:cs="Times New Roman"/>
          <w:color w:val="auto"/>
          <w:sz w:val="28"/>
          <w:lang w:val="en-US"/>
        </w:rPr>
        <w:t>Điều 1</w:t>
      </w:r>
      <w:r w:rsidR="009A4081" w:rsidRPr="00B70804">
        <w:rPr>
          <w:rFonts w:ascii="Times New Roman" w:hAnsi="Times New Roman" w:cs="Times New Roman"/>
          <w:color w:val="auto"/>
          <w:sz w:val="28"/>
        </w:rPr>
        <w:t xml:space="preserve">. </w:t>
      </w:r>
      <w:r w:rsidR="00A62278" w:rsidRPr="00B70804">
        <w:rPr>
          <w:rFonts w:ascii="Times New Roman" w:hAnsi="Times New Roman" w:cs="Times New Roman"/>
          <w:color w:val="auto"/>
          <w:sz w:val="28"/>
        </w:rPr>
        <w:t>Phạm vi điều chỉnh</w:t>
      </w:r>
    </w:p>
    <w:p w:rsidR="002D4395" w:rsidRDefault="009A4081" w:rsidP="00172FBD">
      <w:pPr>
        <w:spacing w:before="120" w:after="120"/>
        <w:ind w:firstLine="720"/>
        <w:jc w:val="both"/>
        <w:rPr>
          <w:iCs/>
          <w:sz w:val="28"/>
          <w:szCs w:val="28"/>
          <w:lang w:val="en-US"/>
        </w:rPr>
      </w:pPr>
      <w:r w:rsidRPr="00B70804">
        <w:rPr>
          <w:sz w:val="28"/>
        </w:rPr>
        <w:t xml:space="preserve">Thông tư này </w:t>
      </w:r>
      <w:r w:rsidR="002D4C3D" w:rsidRPr="00B70804">
        <w:rPr>
          <w:iCs/>
          <w:sz w:val="28"/>
          <w:szCs w:val="28"/>
          <w:lang w:val="en-US"/>
        </w:rPr>
        <w:t xml:space="preserve">hướng dẫn về mức hỗ trợ và </w:t>
      </w:r>
      <w:r w:rsidR="00C43F8D" w:rsidRPr="00C43F8D">
        <w:rPr>
          <w:iCs/>
          <w:sz w:val="28"/>
          <w:szCs w:val="28"/>
          <w:lang w:val="en-US"/>
        </w:rPr>
        <w:t xml:space="preserve">lập dự toán, thanh toán, quyết toán, kinh phí hỗ trợ </w:t>
      </w:r>
      <w:r w:rsidR="008B1794" w:rsidRPr="00B70804">
        <w:rPr>
          <w:sz w:val="28"/>
        </w:rPr>
        <w:t xml:space="preserve">bồi dưỡng </w:t>
      </w:r>
      <w:r w:rsidR="008B1794" w:rsidRPr="00B70804">
        <w:rPr>
          <w:sz w:val="28"/>
          <w:lang w:val="en-US"/>
        </w:rPr>
        <w:t xml:space="preserve">nguồn nhân lực </w:t>
      </w:r>
      <w:r w:rsidR="008B1794" w:rsidRPr="00B70804">
        <w:rPr>
          <w:sz w:val="28"/>
        </w:rPr>
        <w:t xml:space="preserve">của </w:t>
      </w:r>
      <w:r w:rsidR="00AE7B62">
        <w:rPr>
          <w:sz w:val="28"/>
          <w:lang w:val="en-US"/>
        </w:rPr>
        <w:t>hợp tác xã</w:t>
      </w:r>
      <w:r w:rsidR="00E1380C" w:rsidRPr="00B70804">
        <w:rPr>
          <w:sz w:val="28"/>
          <w:lang w:val="en-US"/>
        </w:rPr>
        <w:t xml:space="preserve">, liên hiệp </w:t>
      </w:r>
      <w:r w:rsidR="00AE7B62">
        <w:rPr>
          <w:sz w:val="28"/>
          <w:lang w:val="en-US"/>
        </w:rPr>
        <w:t>hợp tác xã</w:t>
      </w:r>
      <w:r w:rsidR="00E1380C" w:rsidRPr="00B70804">
        <w:rPr>
          <w:sz w:val="28"/>
          <w:lang w:val="en-US"/>
        </w:rPr>
        <w:t>;</w:t>
      </w:r>
      <w:r w:rsidRPr="00B70804">
        <w:rPr>
          <w:sz w:val="28"/>
        </w:rPr>
        <w:t xml:space="preserve"> </w:t>
      </w:r>
      <w:r w:rsidR="00592E95" w:rsidRPr="00B70804">
        <w:rPr>
          <w:sz w:val="28"/>
          <w:lang w:val="en-US"/>
        </w:rPr>
        <w:t xml:space="preserve">thành lập mới </w:t>
      </w:r>
      <w:r w:rsidR="00AE7B62">
        <w:rPr>
          <w:sz w:val="28"/>
          <w:lang w:val="en-US"/>
        </w:rPr>
        <w:t>hợp tác xã</w:t>
      </w:r>
      <w:r w:rsidR="00592E95" w:rsidRPr="00B70804">
        <w:rPr>
          <w:sz w:val="28"/>
          <w:lang w:val="en-US"/>
        </w:rPr>
        <w:t xml:space="preserve">, tổ chức lại hoạt động của </w:t>
      </w:r>
      <w:r w:rsidR="00AE7B62">
        <w:rPr>
          <w:sz w:val="28"/>
          <w:lang w:val="en-US"/>
        </w:rPr>
        <w:t>hợp tác xã</w:t>
      </w:r>
      <w:r w:rsidR="00D52652" w:rsidRPr="00B70804">
        <w:rPr>
          <w:sz w:val="28"/>
          <w:lang w:val="en-US"/>
        </w:rPr>
        <w:t xml:space="preserve"> </w:t>
      </w:r>
      <w:r w:rsidR="00D52652" w:rsidRPr="00B70804">
        <w:rPr>
          <w:iCs/>
          <w:sz w:val="28"/>
          <w:szCs w:val="28"/>
          <w:lang w:val="en-US"/>
        </w:rPr>
        <w:t xml:space="preserve">theo </w:t>
      </w:r>
      <w:r w:rsidR="00C43F8D">
        <w:rPr>
          <w:iCs/>
          <w:sz w:val="28"/>
          <w:szCs w:val="28"/>
          <w:lang w:val="en-US"/>
        </w:rPr>
        <w:t>quy định của Luật Hợp tác xã</w:t>
      </w:r>
      <w:r w:rsidR="002D4395">
        <w:rPr>
          <w:iCs/>
          <w:sz w:val="28"/>
          <w:szCs w:val="28"/>
          <w:lang w:val="en-US"/>
        </w:rPr>
        <w:t>.</w:t>
      </w:r>
    </w:p>
    <w:p w:rsidR="00535A45" w:rsidRDefault="00A62278" w:rsidP="00172FBD">
      <w:pPr>
        <w:pStyle w:val="Heading3"/>
        <w:spacing w:before="120" w:after="120"/>
        <w:ind w:firstLine="720"/>
        <w:rPr>
          <w:rFonts w:ascii="Times New Roman" w:hAnsi="Times New Roman" w:cs="Times New Roman"/>
          <w:color w:val="auto"/>
          <w:sz w:val="28"/>
          <w:lang w:val="en-US"/>
        </w:rPr>
      </w:pPr>
      <w:r w:rsidRPr="00B70804">
        <w:rPr>
          <w:rFonts w:ascii="Times New Roman" w:hAnsi="Times New Roman" w:cs="Times New Roman"/>
          <w:color w:val="auto"/>
          <w:sz w:val="28"/>
          <w:lang w:val="en-US"/>
        </w:rPr>
        <w:t xml:space="preserve">Điều 2. </w:t>
      </w:r>
      <w:r w:rsidR="00535A45">
        <w:rPr>
          <w:rFonts w:ascii="Times New Roman" w:hAnsi="Times New Roman" w:cs="Times New Roman"/>
          <w:color w:val="auto"/>
          <w:sz w:val="28"/>
          <w:lang w:val="en-US"/>
        </w:rPr>
        <w:t>Đối tượng áp dụng</w:t>
      </w:r>
    </w:p>
    <w:p w:rsidR="002E5D6E" w:rsidRPr="00D916FF" w:rsidRDefault="002E5D6E" w:rsidP="002E5D6E">
      <w:pPr>
        <w:spacing w:before="120" w:after="120"/>
        <w:ind w:firstLine="720"/>
        <w:jc w:val="both"/>
        <w:rPr>
          <w:sz w:val="28"/>
          <w:lang w:val="en-US"/>
        </w:rPr>
      </w:pPr>
      <w:r>
        <w:rPr>
          <w:iCs/>
          <w:sz w:val="28"/>
          <w:lang w:val="en-US"/>
        </w:rPr>
        <w:t>1</w:t>
      </w:r>
      <w:r w:rsidR="00535A45" w:rsidRPr="00535A45">
        <w:rPr>
          <w:iCs/>
          <w:sz w:val="28"/>
          <w:lang w:val="en-US"/>
        </w:rPr>
        <w:t>. Hợp tác xã, Liên hiệp hợp tác xã</w:t>
      </w:r>
      <w:r>
        <w:rPr>
          <w:iCs/>
          <w:sz w:val="28"/>
          <w:lang w:val="en-US"/>
        </w:rPr>
        <w:t xml:space="preserve"> (</w:t>
      </w:r>
      <w:r w:rsidRPr="00535A45">
        <w:rPr>
          <w:iCs/>
          <w:sz w:val="28"/>
          <w:lang w:val="en-US"/>
        </w:rPr>
        <w:t>sau đây gọi chung là “HTX”</w:t>
      </w:r>
      <w:r>
        <w:rPr>
          <w:iCs/>
          <w:sz w:val="28"/>
          <w:lang w:val="en-US"/>
        </w:rPr>
        <w:t>)</w:t>
      </w:r>
      <w:r>
        <w:rPr>
          <w:sz w:val="28"/>
          <w:lang w:val="en-US"/>
        </w:rPr>
        <w:t>.</w:t>
      </w:r>
    </w:p>
    <w:p w:rsidR="00535A45" w:rsidRDefault="002E5D6E" w:rsidP="00172FBD">
      <w:pPr>
        <w:spacing w:before="120" w:after="120"/>
        <w:ind w:firstLine="720"/>
        <w:jc w:val="both"/>
        <w:rPr>
          <w:sz w:val="28"/>
          <w:lang w:val="en-US"/>
        </w:rPr>
      </w:pPr>
      <w:r>
        <w:rPr>
          <w:iCs/>
          <w:sz w:val="28"/>
          <w:lang w:val="en-US"/>
        </w:rPr>
        <w:t>2</w:t>
      </w:r>
      <w:r w:rsidR="00535A45" w:rsidRPr="00535A45">
        <w:rPr>
          <w:iCs/>
          <w:sz w:val="28"/>
          <w:lang w:val="en-US"/>
        </w:rPr>
        <w:t xml:space="preserve">. Các cơ quan, </w:t>
      </w:r>
      <w:r w:rsidR="002D4395">
        <w:rPr>
          <w:iCs/>
          <w:sz w:val="28"/>
          <w:lang w:val="en-US"/>
        </w:rPr>
        <w:t xml:space="preserve">đơn vị, </w:t>
      </w:r>
      <w:r w:rsidR="00535A45" w:rsidRPr="00535A45">
        <w:rPr>
          <w:iCs/>
          <w:sz w:val="28"/>
          <w:lang w:val="en-US"/>
        </w:rPr>
        <w:t>tổ chức</w:t>
      </w:r>
      <w:r w:rsidR="002D4395">
        <w:rPr>
          <w:iCs/>
          <w:sz w:val="28"/>
          <w:lang w:val="en-US"/>
        </w:rPr>
        <w:t>, cá nhân</w:t>
      </w:r>
      <w:r w:rsidR="00535A45" w:rsidRPr="00535A45">
        <w:rPr>
          <w:iCs/>
          <w:sz w:val="28"/>
          <w:lang w:val="en-US"/>
        </w:rPr>
        <w:t xml:space="preserve"> </w:t>
      </w:r>
      <w:r w:rsidR="002D4395" w:rsidRPr="002D4395">
        <w:rPr>
          <w:sz w:val="28"/>
        </w:rPr>
        <w:t>được cơ quan</w:t>
      </w:r>
      <w:r w:rsidR="002D4395">
        <w:rPr>
          <w:sz w:val="28"/>
          <w:lang w:val="en-US"/>
        </w:rPr>
        <w:t xml:space="preserve"> nhà nước</w:t>
      </w:r>
      <w:r w:rsidR="002D4395" w:rsidRPr="002D4395">
        <w:rPr>
          <w:sz w:val="28"/>
        </w:rPr>
        <w:t xml:space="preserve"> có thẩm quyền giao thực hiện nhiệm vụ hỗ trợ</w:t>
      </w:r>
      <w:r w:rsidR="002D4395">
        <w:rPr>
          <w:sz w:val="28"/>
          <w:lang w:val="en-US"/>
        </w:rPr>
        <w:t xml:space="preserve"> phát triển HTX.</w:t>
      </w:r>
    </w:p>
    <w:p w:rsidR="00A62278" w:rsidRPr="00B70804" w:rsidRDefault="00535A45" w:rsidP="00172FBD">
      <w:pPr>
        <w:pStyle w:val="Heading3"/>
        <w:spacing w:before="120" w:after="120"/>
        <w:ind w:firstLine="720"/>
        <w:rPr>
          <w:rFonts w:ascii="Times New Roman" w:hAnsi="Times New Roman" w:cs="Times New Roman"/>
          <w:b w:val="0"/>
          <w:color w:val="auto"/>
          <w:sz w:val="28"/>
          <w:lang w:val="en-US"/>
        </w:rPr>
      </w:pPr>
      <w:r>
        <w:rPr>
          <w:rFonts w:ascii="Times New Roman" w:hAnsi="Times New Roman" w:cs="Times New Roman"/>
          <w:color w:val="auto"/>
          <w:sz w:val="28"/>
          <w:lang w:val="en-US"/>
        </w:rPr>
        <w:lastRenderedPageBreak/>
        <w:t xml:space="preserve">Điều 3. </w:t>
      </w:r>
      <w:r w:rsidR="003D0251" w:rsidRPr="00B70804">
        <w:rPr>
          <w:rFonts w:ascii="Times New Roman" w:hAnsi="Times New Roman" w:cs="Times New Roman"/>
          <w:color w:val="auto"/>
          <w:sz w:val="28"/>
          <w:lang w:val="en-US"/>
        </w:rPr>
        <w:t>Nguyên tắc hỗ trợ</w:t>
      </w:r>
    </w:p>
    <w:p w:rsidR="00F014BE" w:rsidRPr="00F014BE" w:rsidRDefault="003D0251" w:rsidP="00172FBD">
      <w:pPr>
        <w:spacing w:before="120" w:after="120"/>
        <w:ind w:firstLine="720"/>
        <w:jc w:val="both"/>
        <w:rPr>
          <w:bCs/>
          <w:sz w:val="28"/>
          <w:szCs w:val="28"/>
          <w:lang w:val="en-US"/>
        </w:rPr>
      </w:pPr>
      <w:r w:rsidRPr="00F014BE">
        <w:rPr>
          <w:sz w:val="28"/>
          <w:lang w:val="en-US"/>
        </w:rPr>
        <w:t>1</w:t>
      </w:r>
      <w:r w:rsidR="009A4081" w:rsidRPr="00F014BE">
        <w:rPr>
          <w:sz w:val="28"/>
        </w:rPr>
        <w:t>.</w:t>
      </w:r>
      <w:r w:rsidR="008B1794" w:rsidRPr="00F014BE">
        <w:rPr>
          <w:sz w:val="28"/>
          <w:lang w:val="en-US"/>
        </w:rPr>
        <w:t xml:space="preserve"> </w:t>
      </w:r>
      <w:r w:rsidR="000E615B" w:rsidRPr="00F014BE">
        <w:rPr>
          <w:sz w:val="28"/>
          <w:szCs w:val="28"/>
          <w:lang w:val="en-US"/>
        </w:rPr>
        <w:t xml:space="preserve">Căn cứ vào lĩnh vực, địa bàn, điều kiện phát triển kinh tế - xã hội trong từng thời kỳ, trình độ phát triển của </w:t>
      </w:r>
      <w:r w:rsidR="00D32394" w:rsidRPr="00F014BE">
        <w:rPr>
          <w:sz w:val="28"/>
          <w:szCs w:val="28"/>
          <w:lang w:val="en-US"/>
        </w:rPr>
        <w:t>HTX</w:t>
      </w:r>
      <w:r w:rsidR="000E615B" w:rsidRPr="00F014BE">
        <w:rPr>
          <w:sz w:val="28"/>
          <w:szCs w:val="28"/>
          <w:lang w:val="en-US"/>
        </w:rPr>
        <w:t xml:space="preserve"> </w:t>
      </w:r>
      <w:r w:rsidR="00CB0D96">
        <w:rPr>
          <w:bCs/>
          <w:sz w:val="28"/>
          <w:szCs w:val="28"/>
          <w:lang w:val="en-US"/>
        </w:rPr>
        <w:t>và khả năng câ</w:t>
      </w:r>
      <w:r w:rsidR="008B1794" w:rsidRPr="00F014BE">
        <w:rPr>
          <w:bCs/>
          <w:sz w:val="28"/>
          <w:szCs w:val="28"/>
          <w:lang w:val="en-US"/>
        </w:rPr>
        <w:t>n đối của ngân sách</w:t>
      </w:r>
      <w:r w:rsidR="004D16FE" w:rsidRPr="00F014BE">
        <w:rPr>
          <w:bCs/>
          <w:sz w:val="28"/>
          <w:szCs w:val="28"/>
          <w:lang w:val="en-US"/>
        </w:rPr>
        <w:t xml:space="preserve"> nhà nước, các bộ, ngành, </w:t>
      </w:r>
      <w:r w:rsidR="008B1794" w:rsidRPr="00F014BE">
        <w:rPr>
          <w:bCs/>
          <w:sz w:val="28"/>
          <w:szCs w:val="28"/>
          <w:lang w:val="en-US"/>
        </w:rPr>
        <w:t xml:space="preserve">Ủy ban nhân dân các tỉnh, thành phố trực thuộc Trung ương </w:t>
      </w:r>
      <w:r w:rsidR="00F76015">
        <w:rPr>
          <w:bCs/>
          <w:sz w:val="28"/>
          <w:szCs w:val="28"/>
          <w:lang w:val="en-US"/>
        </w:rPr>
        <w:t xml:space="preserve">(UBND) </w:t>
      </w:r>
      <w:r w:rsidR="008B1794" w:rsidRPr="00F014BE">
        <w:rPr>
          <w:bCs/>
          <w:sz w:val="28"/>
          <w:szCs w:val="28"/>
          <w:lang w:val="en-US"/>
        </w:rPr>
        <w:t xml:space="preserve">trình </w:t>
      </w:r>
      <w:r w:rsidR="004D16FE" w:rsidRPr="00F014BE">
        <w:rPr>
          <w:bCs/>
          <w:sz w:val="28"/>
          <w:szCs w:val="28"/>
          <w:lang w:val="en-US"/>
        </w:rPr>
        <w:t>cấp có thẩm quyền</w:t>
      </w:r>
      <w:r w:rsidR="008B1794" w:rsidRPr="00F014BE">
        <w:rPr>
          <w:bCs/>
          <w:sz w:val="28"/>
          <w:szCs w:val="28"/>
          <w:lang w:val="en-US"/>
        </w:rPr>
        <w:t xml:space="preserve"> quyết định </w:t>
      </w:r>
      <w:r w:rsidR="005809EE">
        <w:rPr>
          <w:bCs/>
          <w:sz w:val="28"/>
          <w:szCs w:val="28"/>
          <w:lang w:val="en-US"/>
        </w:rPr>
        <w:t xml:space="preserve">Kế hoạch hỗ trợ phát triển HTX, </w:t>
      </w:r>
      <w:r w:rsidR="000E615B" w:rsidRPr="00F014BE">
        <w:rPr>
          <w:bCs/>
          <w:sz w:val="28"/>
          <w:szCs w:val="28"/>
          <w:lang w:val="en-US"/>
        </w:rPr>
        <w:t xml:space="preserve">nội dung </w:t>
      </w:r>
      <w:r w:rsidR="005809EE">
        <w:rPr>
          <w:bCs/>
          <w:sz w:val="28"/>
          <w:szCs w:val="28"/>
          <w:lang w:val="en-US"/>
        </w:rPr>
        <w:t>hỗ trợ</w:t>
      </w:r>
      <w:r w:rsidR="000E615B" w:rsidRPr="00F014BE">
        <w:rPr>
          <w:bCs/>
          <w:sz w:val="28"/>
          <w:szCs w:val="28"/>
          <w:lang w:val="en-US"/>
        </w:rPr>
        <w:t>,</w:t>
      </w:r>
      <w:r w:rsidR="008B1794" w:rsidRPr="00F014BE">
        <w:rPr>
          <w:bCs/>
          <w:sz w:val="28"/>
          <w:szCs w:val="28"/>
          <w:lang w:val="en-US"/>
        </w:rPr>
        <w:t xml:space="preserve"> mức </w:t>
      </w:r>
      <w:r w:rsidR="005809EE">
        <w:rPr>
          <w:bCs/>
          <w:sz w:val="28"/>
          <w:szCs w:val="28"/>
          <w:lang w:val="en-US"/>
        </w:rPr>
        <w:t>hỗ trợ</w:t>
      </w:r>
      <w:r w:rsidR="008B1794" w:rsidRPr="00F014BE">
        <w:rPr>
          <w:bCs/>
          <w:sz w:val="28"/>
          <w:szCs w:val="28"/>
          <w:lang w:val="en-US"/>
        </w:rPr>
        <w:t xml:space="preserve"> cụ thể</w:t>
      </w:r>
      <w:r w:rsidR="00D52652" w:rsidRPr="00F014BE">
        <w:rPr>
          <w:bCs/>
          <w:sz w:val="28"/>
          <w:szCs w:val="28"/>
          <w:lang w:val="en-US"/>
        </w:rPr>
        <w:t>,</w:t>
      </w:r>
      <w:r w:rsidR="008B1794" w:rsidRPr="00F014BE">
        <w:rPr>
          <w:bCs/>
          <w:sz w:val="28"/>
          <w:szCs w:val="28"/>
          <w:lang w:val="en-US"/>
        </w:rPr>
        <w:t xml:space="preserve"> đảm bảo không vượt quá </w:t>
      </w:r>
      <w:r w:rsidR="000E615B" w:rsidRPr="00F014BE">
        <w:rPr>
          <w:bCs/>
          <w:sz w:val="28"/>
          <w:szCs w:val="28"/>
          <w:lang w:val="en-US"/>
        </w:rPr>
        <w:t xml:space="preserve">phạm vi, </w:t>
      </w:r>
      <w:r w:rsidR="008B1794" w:rsidRPr="00F014BE">
        <w:rPr>
          <w:bCs/>
          <w:sz w:val="28"/>
          <w:szCs w:val="28"/>
          <w:lang w:val="en-US"/>
        </w:rPr>
        <w:t>mức hỗ trợ tối đa theo quy định tại Thông tư này.</w:t>
      </w:r>
    </w:p>
    <w:p w:rsidR="00ED65BB" w:rsidRDefault="00F014BE" w:rsidP="00172FBD">
      <w:pPr>
        <w:spacing w:before="120" w:after="120"/>
        <w:ind w:firstLine="720"/>
        <w:jc w:val="both"/>
        <w:rPr>
          <w:iCs/>
          <w:sz w:val="28"/>
          <w:lang w:val="en-US"/>
        </w:rPr>
      </w:pPr>
      <w:r>
        <w:rPr>
          <w:iCs/>
          <w:sz w:val="28"/>
          <w:lang w:val="en-US"/>
        </w:rPr>
        <w:t>2.</w:t>
      </w:r>
      <w:r w:rsidR="00ED65BB" w:rsidRPr="00B70804">
        <w:rPr>
          <w:iCs/>
          <w:sz w:val="28"/>
          <w:lang w:val="en-US"/>
        </w:rPr>
        <w:t xml:space="preserve"> </w:t>
      </w:r>
      <w:r>
        <w:rPr>
          <w:iCs/>
          <w:sz w:val="28"/>
          <w:lang w:val="en-US"/>
        </w:rPr>
        <w:t>C</w:t>
      </w:r>
      <w:r w:rsidR="00ED65BB" w:rsidRPr="00B70804">
        <w:rPr>
          <w:iCs/>
          <w:sz w:val="28"/>
          <w:lang w:val="en-US"/>
        </w:rPr>
        <w:t>ác nội dung chi chưa có quy định về mức chi thì thanh toán theo thực tế phát sinh (có</w:t>
      </w:r>
      <w:r w:rsidR="00ED65BB" w:rsidRPr="00B70804">
        <w:rPr>
          <w:iCs/>
          <w:sz w:val="28"/>
          <w:lang w:val="vi-VN"/>
        </w:rPr>
        <w:t xml:space="preserve"> h</w:t>
      </w:r>
      <w:r w:rsidR="00ED65BB" w:rsidRPr="00B70804">
        <w:rPr>
          <w:iCs/>
          <w:sz w:val="28"/>
        </w:rPr>
        <w:t>óa</w:t>
      </w:r>
      <w:r w:rsidR="00ED65BB" w:rsidRPr="00B70804">
        <w:rPr>
          <w:iCs/>
          <w:sz w:val="28"/>
          <w:lang w:val="vi-VN"/>
        </w:rPr>
        <w:t xml:space="preserve"> đơn, ch</w:t>
      </w:r>
      <w:r w:rsidR="00ED65BB" w:rsidRPr="00B70804">
        <w:rPr>
          <w:iCs/>
          <w:sz w:val="28"/>
        </w:rPr>
        <w:t>ứn</w:t>
      </w:r>
      <w:r w:rsidR="00ED65BB" w:rsidRPr="00B70804">
        <w:rPr>
          <w:iCs/>
          <w:sz w:val="28"/>
          <w:lang w:val="vi-VN"/>
        </w:rPr>
        <w:t>g từ chi hợp pháp, hợp lệ</w:t>
      </w:r>
      <w:r w:rsidR="00ED65BB" w:rsidRPr="00B70804">
        <w:rPr>
          <w:iCs/>
          <w:sz w:val="28"/>
          <w:lang w:val="en-US"/>
        </w:rPr>
        <w:t xml:space="preserve">) nhưng </w:t>
      </w:r>
      <w:r w:rsidR="00ED65BB" w:rsidRPr="00B70804">
        <w:rPr>
          <w:iCs/>
          <w:sz w:val="28"/>
          <w:lang w:val="vi-VN"/>
        </w:rPr>
        <w:t xml:space="preserve">phải bảo đảm trong phạm vi dự toán kinh phí </w:t>
      </w:r>
      <w:r w:rsidR="00500445">
        <w:rPr>
          <w:iCs/>
          <w:sz w:val="28"/>
          <w:lang w:val="en-US"/>
        </w:rPr>
        <w:t>hỗ trợ</w:t>
      </w:r>
      <w:r w:rsidR="00ED65BB" w:rsidRPr="00B70804">
        <w:rPr>
          <w:iCs/>
          <w:sz w:val="28"/>
          <w:lang w:val="vi-VN"/>
        </w:rPr>
        <w:t xml:space="preserve"> </w:t>
      </w:r>
      <w:r w:rsidR="00ED65BB" w:rsidRPr="00B70804">
        <w:rPr>
          <w:iCs/>
          <w:sz w:val="28"/>
          <w:lang w:val="en-US"/>
        </w:rPr>
        <w:t xml:space="preserve">đã </w:t>
      </w:r>
      <w:r w:rsidR="00ED65BB" w:rsidRPr="00B70804">
        <w:rPr>
          <w:iCs/>
          <w:sz w:val="28"/>
          <w:lang w:val="vi-VN"/>
        </w:rPr>
        <w:t xml:space="preserve">được </w:t>
      </w:r>
      <w:r w:rsidR="00ED65BB" w:rsidRPr="00B70804">
        <w:rPr>
          <w:iCs/>
          <w:sz w:val="28"/>
          <w:lang w:val="en-US"/>
        </w:rPr>
        <w:t>cấp có thẩm quyền phê duyệt.</w:t>
      </w:r>
    </w:p>
    <w:p w:rsidR="009A4081" w:rsidRPr="00B70804" w:rsidRDefault="00F014BE" w:rsidP="00172FBD">
      <w:pPr>
        <w:spacing w:before="120" w:after="120"/>
        <w:ind w:firstLine="720"/>
        <w:jc w:val="both"/>
        <w:rPr>
          <w:sz w:val="28"/>
          <w:lang w:val="en-US"/>
        </w:rPr>
      </w:pPr>
      <w:r>
        <w:rPr>
          <w:sz w:val="28"/>
          <w:lang w:val="en-US"/>
        </w:rPr>
        <w:t>3</w:t>
      </w:r>
      <w:r w:rsidR="008B1794" w:rsidRPr="00B70804">
        <w:rPr>
          <w:sz w:val="28"/>
          <w:lang w:val="en-US"/>
        </w:rPr>
        <w:t xml:space="preserve">. </w:t>
      </w:r>
      <w:r w:rsidR="009A4081" w:rsidRPr="00B70804">
        <w:rPr>
          <w:sz w:val="28"/>
        </w:rPr>
        <w:t xml:space="preserve">Kinh phí thực hiện </w:t>
      </w:r>
      <w:r w:rsidR="008B1794" w:rsidRPr="00B70804">
        <w:rPr>
          <w:sz w:val="28"/>
        </w:rPr>
        <w:t>hỗ trợ</w:t>
      </w:r>
      <w:r w:rsidR="008B1794" w:rsidRPr="00B70804">
        <w:rPr>
          <w:sz w:val="28"/>
          <w:lang w:val="en-US"/>
        </w:rPr>
        <w:t xml:space="preserve"> </w:t>
      </w:r>
      <w:r w:rsidR="008B1794" w:rsidRPr="00B70804">
        <w:rPr>
          <w:sz w:val="28"/>
        </w:rPr>
        <w:t xml:space="preserve">bồi dưỡng </w:t>
      </w:r>
      <w:r w:rsidR="008B1794" w:rsidRPr="00B70804">
        <w:rPr>
          <w:sz w:val="28"/>
          <w:lang w:val="en-US"/>
        </w:rPr>
        <w:t>nguồn nhân lực</w:t>
      </w:r>
      <w:r w:rsidR="00D32394">
        <w:rPr>
          <w:sz w:val="28"/>
          <w:lang w:val="en-US"/>
        </w:rPr>
        <w:t>,</w:t>
      </w:r>
      <w:r w:rsidR="008B1794" w:rsidRPr="00B70804">
        <w:rPr>
          <w:sz w:val="28"/>
          <w:lang w:val="en-US"/>
        </w:rPr>
        <w:t xml:space="preserve"> </w:t>
      </w:r>
      <w:r w:rsidR="00D32394" w:rsidRPr="00B70804">
        <w:rPr>
          <w:sz w:val="28"/>
          <w:lang w:val="en-US"/>
        </w:rPr>
        <w:t>thành lập mới</w:t>
      </w:r>
      <w:r w:rsidR="00D32394">
        <w:rPr>
          <w:sz w:val="28"/>
          <w:lang w:val="en-US"/>
        </w:rPr>
        <w:t>,</w:t>
      </w:r>
      <w:r w:rsidR="00D32394" w:rsidRPr="00B70804">
        <w:rPr>
          <w:sz w:val="28"/>
          <w:lang w:val="en-US"/>
        </w:rPr>
        <w:t xml:space="preserve"> tổ chức lại hoạt động </w:t>
      </w:r>
      <w:r w:rsidR="008B1794" w:rsidRPr="00B70804">
        <w:rPr>
          <w:sz w:val="28"/>
        </w:rPr>
        <w:t xml:space="preserve">của </w:t>
      </w:r>
      <w:r w:rsidR="00D32394">
        <w:rPr>
          <w:sz w:val="28"/>
          <w:lang w:val="en-US"/>
        </w:rPr>
        <w:t>HTX</w:t>
      </w:r>
      <w:r w:rsidR="008B1794" w:rsidRPr="00B70804">
        <w:rPr>
          <w:sz w:val="28"/>
          <w:lang w:val="en-US"/>
        </w:rPr>
        <w:t>,</w:t>
      </w:r>
      <w:r w:rsidR="008B1794" w:rsidRPr="00B70804">
        <w:rPr>
          <w:sz w:val="28"/>
        </w:rPr>
        <w:t xml:space="preserve"> </w:t>
      </w:r>
      <w:r w:rsidR="009A4081" w:rsidRPr="00B70804">
        <w:rPr>
          <w:sz w:val="28"/>
        </w:rPr>
        <w:t>phải được quản lý và sử dụng đúng mục đích, đúng đối tượng; cuối năm thực hiện quyết toán kinh phí đã sử dụng theo đúng qu</w:t>
      </w:r>
      <w:r w:rsidR="00655867" w:rsidRPr="00B70804">
        <w:rPr>
          <w:sz w:val="28"/>
          <w:lang w:val="en-US"/>
        </w:rPr>
        <w:t>y</w:t>
      </w:r>
      <w:r w:rsidR="009A4081" w:rsidRPr="00B70804">
        <w:rPr>
          <w:sz w:val="28"/>
        </w:rPr>
        <w:t xml:space="preserve"> định hiện hành.</w:t>
      </w:r>
    </w:p>
    <w:p w:rsidR="00D52652" w:rsidRPr="00B70804" w:rsidRDefault="00F014BE" w:rsidP="00172FBD">
      <w:pPr>
        <w:spacing w:before="120" w:after="120"/>
        <w:ind w:firstLine="720"/>
        <w:jc w:val="both"/>
        <w:rPr>
          <w:sz w:val="28"/>
          <w:lang w:val="en-US"/>
        </w:rPr>
      </w:pPr>
      <w:r>
        <w:rPr>
          <w:sz w:val="28"/>
          <w:lang w:val="en-US"/>
        </w:rPr>
        <w:t>4</w:t>
      </w:r>
      <w:r w:rsidR="00D52652" w:rsidRPr="00B70804">
        <w:rPr>
          <w:sz w:val="28"/>
          <w:lang w:val="en-US"/>
        </w:rPr>
        <w:t xml:space="preserve">. Các sáng lập viên </w:t>
      </w:r>
      <w:r w:rsidR="00D32394">
        <w:rPr>
          <w:sz w:val="28"/>
          <w:lang w:val="en-US"/>
        </w:rPr>
        <w:t>HTX</w:t>
      </w:r>
      <w:r w:rsidR="00D52652" w:rsidRPr="00B70804">
        <w:rPr>
          <w:sz w:val="28"/>
          <w:lang w:val="en-US"/>
        </w:rPr>
        <w:t xml:space="preserve"> chuẩn bị thành lập, </w:t>
      </w:r>
      <w:r w:rsidR="00D32394">
        <w:rPr>
          <w:sz w:val="28"/>
          <w:lang w:val="en-US"/>
        </w:rPr>
        <w:t>HTX</w:t>
      </w:r>
      <w:r w:rsidR="00D52652" w:rsidRPr="00B70804">
        <w:rPr>
          <w:sz w:val="28"/>
          <w:lang w:val="en-US"/>
        </w:rPr>
        <w:t xml:space="preserve"> tổ chức lại hoạt động không phải trả bất cứ khoản chi phí nào trong quá trình tiếp nhận hỗ trợ.</w:t>
      </w:r>
    </w:p>
    <w:p w:rsidR="002E5D6E" w:rsidRDefault="002E5D6E" w:rsidP="003F078E">
      <w:pPr>
        <w:pStyle w:val="Heading1"/>
        <w:spacing w:before="360"/>
        <w:jc w:val="center"/>
        <w:rPr>
          <w:rFonts w:ascii="Times New Roman" w:hAnsi="Times New Roman" w:cs="Times New Roman"/>
          <w:color w:val="auto"/>
          <w:lang w:val="en-US"/>
        </w:rPr>
      </w:pPr>
    </w:p>
    <w:p w:rsidR="008E16A1" w:rsidRPr="00B70804" w:rsidRDefault="008E16A1" w:rsidP="003F078E">
      <w:pPr>
        <w:pStyle w:val="Heading1"/>
        <w:spacing w:before="360"/>
        <w:jc w:val="center"/>
        <w:rPr>
          <w:rFonts w:ascii="Times New Roman" w:hAnsi="Times New Roman" w:cs="Times New Roman"/>
          <w:b w:val="0"/>
          <w:bCs w:val="0"/>
          <w:color w:val="auto"/>
          <w:lang w:val="en-US"/>
        </w:rPr>
      </w:pPr>
      <w:r w:rsidRPr="00B70804">
        <w:rPr>
          <w:rFonts w:ascii="Times New Roman" w:hAnsi="Times New Roman" w:cs="Times New Roman"/>
          <w:color w:val="auto"/>
          <w:lang w:val="en-US"/>
        </w:rPr>
        <w:t>CHƯƠNG I</w:t>
      </w:r>
      <w:r w:rsidR="00341230">
        <w:rPr>
          <w:rFonts w:ascii="Times New Roman" w:hAnsi="Times New Roman" w:cs="Times New Roman"/>
          <w:color w:val="auto"/>
          <w:lang w:val="en-US"/>
        </w:rPr>
        <w:t>I</w:t>
      </w:r>
    </w:p>
    <w:p w:rsidR="008E16A1" w:rsidRPr="00B70804" w:rsidRDefault="008E16A1" w:rsidP="00AE11E0">
      <w:pPr>
        <w:keepNext/>
        <w:keepLines/>
        <w:spacing w:after="120"/>
        <w:jc w:val="center"/>
        <w:outlineLvl w:val="1"/>
        <w:rPr>
          <w:b/>
          <w:bCs/>
          <w:sz w:val="28"/>
          <w:lang w:val="en-US"/>
        </w:rPr>
      </w:pPr>
      <w:r w:rsidRPr="00B70804">
        <w:rPr>
          <w:b/>
          <w:bCs/>
          <w:sz w:val="28"/>
          <w:lang w:val="en-US"/>
        </w:rPr>
        <w:t>QUY ĐỊNH CỤ THỂ</w:t>
      </w:r>
    </w:p>
    <w:p w:rsidR="008C29E7" w:rsidRDefault="008E16A1" w:rsidP="00AE11E0">
      <w:pPr>
        <w:pStyle w:val="Heading2"/>
        <w:spacing w:before="240"/>
        <w:jc w:val="center"/>
        <w:rPr>
          <w:rFonts w:ascii="Times New Roman" w:hAnsi="Times New Roman" w:cs="Times New Roman"/>
          <w:bCs w:val="0"/>
          <w:color w:val="auto"/>
          <w:sz w:val="28"/>
          <w:lang w:val="en-US"/>
        </w:rPr>
      </w:pPr>
      <w:r w:rsidRPr="008C29E7">
        <w:rPr>
          <w:rFonts w:ascii="Times New Roman" w:hAnsi="Times New Roman" w:cs="Times New Roman"/>
          <w:bCs w:val="0"/>
          <w:color w:val="auto"/>
          <w:sz w:val="28"/>
          <w:lang w:val="en-US"/>
        </w:rPr>
        <w:t>MỤC I</w:t>
      </w:r>
    </w:p>
    <w:p w:rsidR="00172FBD" w:rsidRPr="00172FBD" w:rsidRDefault="00172FBD" w:rsidP="00172FBD">
      <w:pPr>
        <w:jc w:val="center"/>
        <w:rPr>
          <w:b/>
          <w:sz w:val="26"/>
          <w:lang w:val="en-US"/>
        </w:rPr>
      </w:pPr>
      <w:r w:rsidRPr="00172FBD">
        <w:rPr>
          <w:b/>
          <w:sz w:val="26"/>
          <w:lang w:val="en-US"/>
        </w:rPr>
        <w:t>HỖ TRỢ BỒI DƯỠNG NGUỒN NHÂN LỰC HTX</w:t>
      </w:r>
    </w:p>
    <w:p w:rsidR="002E5D6E" w:rsidRDefault="002E5D6E" w:rsidP="00172FBD">
      <w:pPr>
        <w:pStyle w:val="Heading3"/>
        <w:keepNext w:val="0"/>
        <w:keepLines w:val="0"/>
        <w:spacing w:before="120" w:after="120"/>
        <w:ind w:firstLine="720"/>
        <w:jc w:val="both"/>
        <w:rPr>
          <w:rFonts w:ascii="Times New Roman" w:hAnsi="Times New Roman" w:cs="Times New Roman"/>
          <w:color w:val="auto"/>
          <w:sz w:val="28"/>
          <w:lang w:val="en-US"/>
        </w:rPr>
      </w:pPr>
    </w:p>
    <w:p w:rsidR="008B1794" w:rsidRPr="00B70804" w:rsidRDefault="008B1794" w:rsidP="00172FBD">
      <w:pPr>
        <w:pStyle w:val="Heading3"/>
        <w:keepNext w:val="0"/>
        <w:keepLines w:val="0"/>
        <w:spacing w:before="120" w:after="120"/>
        <w:ind w:firstLine="720"/>
        <w:jc w:val="both"/>
        <w:rPr>
          <w:rFonts w:ascii="Times New Roman" w:hAnsi="Times New Roman" w:cs="Times New Roman"/>
          <w:bCs w:val="0"/>
          <w:color w:val="auto"/>
          <w:sz w:val="28"/>
          <w:lang w:val="en-US"/>
        </w:rPr>
      </w:pPr>
      <w:r w:rsidRPr="00B70804">
        <w:rPr>
          <w:rFonts w:ascii="Times New Roman" w:hAnsi="Times New Roman" w:cs="Times New Roman"/>
          <w:color w:val="auto"/>
          <w:sz w:val="28"/>
          <w:lang w:val="en-US"/>
        </w:rPr>
        <w:t xml:space="preserve">Điều </w:t>
      </w:r>
      <w:r w:rsidR="003F078E">
        <w:rPr>
          <w:rFonts w:ascii="Times New Roman" w:hAnsi="Times New Roman" w:cs="Times New Roman"/>
          <w:color w:val="auto"/>
          <w:sz w:val="28"/>
          <w:lang w:val="en-US"/>
        </w:rPr>
        <w:t>4</w:t>
      </w:r>
      <w:r w:rsidRPr="00B70804">
        <w:rPr>
          <w:rFonts w:ascii="Times New Roman" w:hAnsi="Times New Roman" w:cs="Times New Roman"/>
          <w:color w:val="auto"/>
          <w:sz w:val="28"/>
        </w:rPr>
        <w:t xml:space="preserve">. </w:t>
      </w:r>
      <w:r w:rsidR="003F078E">
        <w:rPr>
          <w:rFonts w:ascii="Times New Roman" w:hAnsi="Times New Roman" w:cs="Times New Roman"/>
          <w:color w:val="auto"/>
          <w:sz w:val="28"/>
          <w:lang w:val="en-US"/>
        </w:rPr>
        <w:t>Đ</w:t>
      </w:r>
      <w:r w:rsidR="005F1CA8" w:rsidRPr="00B70804">
        <w:rPr>
          <w:rFonts w:ascii="Times New Roman" w:hAnsi="Times New Roman" w:cs="Times New Roman"/>
          <w:color w:val="auto"/>
          <w:sz w:val="28"/>
          <w:lang w:val="en-US"/>
        </w:rPr>
        <w:t>iều kiện, tiêu chí hỗ trợ</w:t>
      </w:r>
      <w:r w:rsidR="005F1CA8" w:rsidRPr="00B70804">
        <w:rPr>
          <w:rFonts w:ascii="Times New Roman" w:hAnsi="Times New Roman" w:cs="Times New Roman"/>
          <w:bCs w:val="0"/>
          <w:color w:val="auto"/>
          <w:sz w:val="28"/>
          <w:lang w:val="en-US"/>
        </w:rPr>
        <w:t xml:space="preserve"> </w:t>
      </w:r>
      <w:r w:rsidRPr="00B70804">
        <w:rPr>
          <w:rFonts w:ascii="Times New Roman" w:hAnsi="Times New Roman" w:cs="Times New Roman"/>
          <w:color w:val="auto"/>
          <w:sz w:val="28"/>
          <w:lang w:val="en-US"/>
        </w:rPr>
        <w:t xml:space="preserve">bồi dưỡng nguồn nhân lực </w:t>
      </w:r>
      <w:r w:rsidR="00D32394">
        <w:rPr>
          <w:rFonts w:ascii="Times New Roman" w:hAnsi="Times New Roman" w:cs="Times New Roman"/>
          <w:color w:val="auto"/>
          <w:sz w:val="28"/>
          <w:lang w:val="en-US"/>
        </w:rPr>
        <w:t>HTX</w:t>
      </w:r>
    </w:p>
    <w:p w:rsidR="003F078E" w:rsidRPr="003F078E" w:rsidRDefault="003F078E" w:rsidP="00172FBD">
      <w:pPr>
        <w:spacing w:before="120" w:after="120"/>
        <w:ind w:firstLine="720"/>
        <w:jc w:val="both"/>
        <w:rPr>
          <w:sz w:val="28"/>
        </w:rPr>
      </w:pPr>
      <w:bookmarkStart w:id="1" w:name="cumtu_2"/>
      <w:bookmarkStart w:id="2" w:name="dieu_11"/>
      <w:r w:rsidRPr="003F078E">
        <w:rPr>
          <w:sz w:val="28"/>
        </w:rPr>
        <w:t xml:space="preserve">Cán bộ quản </w:t>
      </w:r>
      <w:r w:rsidRPr="003F078E">
        <w:rPr>
          <w:sz w:val="28"/>
          <w:shd w:val="solid" w:color="FFFFFF" w:fill="auto"/>
        </w:rPr>
        <w:t>lý</w:t>
      </w:r>
      <w:r w:rsidRPr="003F078E">
        <w:rPr>
          <w:sz w:val="28"/>
        </w:rPr>
        <w:t xml:space="preserve"> và thành viên </w:t>
      </w:r>
      <w:r w:rsidRPr="003F078E">
        <w:rPr>
          <w:sz w:val="28"/>
          <w:shd w:val="solid" w:color="FFFFFF" w:fill="auto"/>
        </w:rPr>
        <w:t>hợp tác</w:t>
      </w:r>
      <w:r w:rsidRPr="003F078E">
        <w:rPr>
          <w:sz w:val="28"/>
        </w:rPr>
        <w:t xml:space="preserve"> xã </w:t>
      </w:r>
      <w:r w:rsidRPr="003F078E">
        <w:rPr>
          <w:sz w:val="28"/>
          <w:lang w:val="en-US"/>
        </w:rPr>
        <w:t>đ</w:t>
      </w:r>
      <w:r w:rsidRPr="003F078E">
        <w:rPr>
          <w:sz w:val="28"/>
        </w:rPr>
        <w:t>ược hợp tác xã cử đi bồi dưỡng nâng cao nghiệp vụ với chuyên ngành phù hợp với vị trí công tác và nhu cầu của hợp tác xã (có văn bản đề nghị được hỗ trợ bồi dưỡng của hợp tác xã).</w:t>
      </w:r>
    </w:p>
    <w:p w:rsidR="00760148" w:rsidRPr="00B70804" w:rsidRDefault="005F1CA8" w:rsidP="00172FBD">
      <w:pPr>
        <w:pStyle w:val="Heading3"/>
        <w:keepNext w:val="0"/>
        <w:keepLines w:val="0"/>
        <w:spacing w:before="120" w:after="120"/>
        <w:ind w:firstLine="720"/>
        <w:jc w:val="both"/>
        <w:rPr>
          <w:rFonts w:ascii="Times New Roman" w:hAnsi="Times New Roman" w:cs="Times New Roman"/>
          <w:color w:val="auto"/>
          <w:sz w:val="28"/>
          <w:lang w:val="en-US"/>
        </w:rPr>
      </w:pPr>
      <w:r w:rsidRPr="00B70804">
        <w:rPr>
          <w:rFonts w:ascii="Times New Roman" w:hAnsi="Times New Roman" w:cs="Times New Roman"/>
          <w:color w:val="auto"/>
          <w:sz w:val="28"/>
          <w:lang w:val="en-US"/>
        </w:rPr>
        <w:t xml:space="preserve">Điều </w:t>
      </w:r>
      <w:r w:rsidR="003F078E">
        <w:rPr>
          <w:rFonts w:ascii="Times New Roman" w:hAnsi="Times New Roman" w:cs="Times New Roman"/>
          <w:color w:val="auto"/>
          <w:sz w:val="28"/>
          <w:lang w:val="en-US"/>
        </w:rPr>
        <w:t>5</w:t>
      </w:r>
      <w:r w:rsidR="005C18A0" w:rsidRPr="00B70804">
        <w:rPr>
          <w:rFonts w:ascii="Times New Roman" w:hAnsi="Times New Roman" w:cs="Times New Roman"/>
          <w:color w:val="auto"/>
          <w:sz w:val="28"/>
          <w:lang w:val="en-US"/>
        </w:rPr>
        <w:t>. Nội dung và mức hỗ trợ</w:t>
      </w:r>
      <w:r w:rsidR="00385FE3" w:rsidRPr="00B70804">
        <w:rPr>
          <w:rFonts w:ascii="Times New Roman" w:hAnsi="Times New Roman" w:cs="Times New Roman"/>
          <w:color w:val="auto"/>
          <w:sz w:val="28"/>
          <w:lang w:val="en-US"/>
        </w:rPr>
        <w:t xml:space="preserve"> </w:t>
      </w:r>
      <w:bookmarkEnd w:id="1"/>
      <w:r w:rsidR="00D76445">
        <w:rPr>
          <w:rFonts w:ascii="Times New Roman" w:hAnsi="Times New Roman" w:cs="Times New Roman"/>
          <w:color w:val="auto"/>
          <w:sz w:val="28"/>
          <w:lang w:val="en-US"/>
        </w:rPr>
        <w:t>đối với</w:t>
      </w:r>
      <w:r w:rsidR="00385FE3" w:rsidRPr="00B70804">
        <w:rPr>
          <w:rFonts w:ascii="Times New Roman" w:hAnsi="Times New Roman" w:cs="Times New Roman"/>
          <w:color w:val="auto"/>
          <w:sz w:val="28"/>
          <w:lang w:val="en-US"/>
        </w:rPr>
        <w:t xml:space="preserve"> </w:t>
      </w:r>
      <w:r w:rsidR="00760148" w:rsidRPr="00B70804">
        <w:rPr>
          <w:rFonts w:ascii="Times New Roman" w:hAnsi="Times New Roman" w:cs="Times New Roman"/>
          <w:iCs/>
          <w:color w:val="auto"/>
          <w:sz w:val="28"/>
          <w:lang w:val="en-US"/>
        </w:rPr>
        <w:t xml:space="preserve">cán bộ quản lý và thành viên của </w:t>
      </w:r>
      <w:r w:rsidR="00D32394">
        <w:rPr>
          <w:rFonts w:ascii="Times New Roman" w:hAnsi="Times New Roman" w:cs="Times New Roman"/>
          <w:iCs/>
          <w:color w:val="auto"/>
          <w:sz w:val="28"/>
          <w:lang w:val="vi-VN"/>
        </w:rPr>
        <w:t>HTX</w:t>
      </w:r>
    </w:p>
    <w:p w:rsidR="00760148" w:rsidRPr="00B70804" w:rsidRDefault="005F1CA8" w:rsidP="00172FBD">
      <w:pPr>
        <w:spacing w:before="120" w:after="120"/>
        <w:ind w:firstLine="720"/>
        <w:jc w:val="both"/>
        <w:rPr>
          <w:sz w:val="28"/>
        </w:rPr>
      </w:pPr>
      <w:r w:rsidRPr="00B70804">
        <w:rPr>
          <w:iCs/>
          <w:sz w:val="28"/>
          <w:lang w:val="en-US"/>
        </w:rPr>
        <w:t>1.</w:t>
      </w:r>
      <w:r w:rsidR="00760148" w:rsidRPr="00B70804">
        <w:rPr>
          <w:iCs/>
          <w:sz w:val="28"/>
          <w:lang w:val="vi-VN"/>
        </w:rPr>
        <w:t xml:space="preserve"> </w:t>
      </w:r>
      <w:r w:rsidR="00760148" w:rsidRPr="00B70804">
        <w:rPr>
          <w:iCs/>
          <w:sz w:val="28"/>
        </w:rPr>
        <w:t>H</w:t>
      </w:r>
      <w:r w:rsidR="00760148" w:rsidRPr="00B70804">
        <w:rPr>
          <w:iCs/>
          <w:sz w:val="28"/>
          <w:lang w:val="vi-VN"/>
        </w:rPr>
        <w:t>ỗ trợ tiền v</w:t>
      </w:r>
      <w:r w:rsidR="00760148" w:rsidRPr="00B70804">
        <w:rPr>
          <w:iCs/>
          <w:sz w:val="28"/>
        </w:rPr>
        <w:t xml:space="preserve">é </w:t>
      </w:r>
      <w:r w:rsidR="00760148" w:rsidRPr="00B70804">
        <w:rPr>
          <w:iCs/>
          <w:sz w:val="28"/>
          <w:lang w:val="vi-VN"/>
        </w:rPr>
        <w:t>tàu, xe đi và về (bao g</w:t>
      </w:r>
      <w:r w:rsidR="00760148" w:rsidRPr="00B70804">
        <w:rPr>
          <w:iCs/>
          <w:sz w:val="28"/>
        </w:rPr>
        <w:t>ồ</w:t>
      </w:r>
      <w:r w:rsidR="00760148" w:rsidRPr="00B70804">
        <w:rPr>
          <w:iCs/>
          <w:sz w:val="28"/>
          <w:lang w:val="vi-VN"/>
        </w:rPr>
        <w:t>m cả vé đò, vé phà nếu có) b</w:t>
      </w:r>
      <w:r w:rsidR="00760148" w:rsidRPr="00B70804">
        <w:rPr>
          <w:iCs/>
          <w:sz w:val="28"/>
        </w:rPr>
        <w:t>ằ</w:t>
      </w:r>
      <w:r w:rsidR="00760148" w:rsidRPr="00B70804">
        <w:rPr>
          <w:iCs/>
          <w:sz w:val="28"/>
          <w:lang w:val="vi-VN"/>
        </w:rPr>
        <w:t>ng phương tiện giao thông công cộng (trừ máy bay) từ trụ sở</w:t>
      </w:r>
      <w:r w:rsidR="00CB0D96">
        <w:rPr>
          <w:iCs/>
          <w:sz w:val="28"/>
          <w:lang w:val="en-US"/>
        </w:rPr>
        <w:t xml:space="preserve"> chính của</w:t>
      </w:r>
      <w:r w:rsidR="00760148" w:rsidRPr="00B70804">
        <w:rPr>
          <w:iCs/>
          <w:sz w:val="28"/>
          <w:lang w:val="vi-VN"/>
        </w:rPr>
        <w:t xml:space="preserve"> </w:t>
      </w:r>
      <w:r w:rsidR="00D32394">
        <w:rPr>
          <w:iCs/>
          <w:sz w:val="28"/>
          <w:lang w:val="vi-VN"/>
        </w:rPr>
        <w:t>HTX</w:t>
      </w:r>
      <w:r w:rsidR="00760148" w:rsidRPr="00B70804">
        <w:rPr>
          <w:iCs/>
          <w:sz w:val="28"/>
          <w:lang w:val="vi-VN"/>
        </w:rPr>
        <w:t xml:space="preserve"> đ</w:t>
      </w:r>
      <w:r w:rsidR="00760148" w:rsidRPr="00B70804">
        <w:rPr>
          <w:iCs/>
          <w:sz w:val="28"/>
        </w:rPr>
        <w:t>ế</w:t>
      </w:r>
      <w:r w:rsidR="00760148" w:rsidRPr="00B70804">
        <w:rPr>
          <w:iCs/>
          <w:sz w:val="28"/>
          <w:lang w:val="vi-VN"/>
        </w:rPr>
        <w:t>n cơ s</w:t>
      </w:r>
      <w:r w:rsidR="00760148" w:rsidRPr="00B70804">
        <w:rPr>
          <w:iCs/>
          <w:sz w:val="28"/>
        </w:rPr>
        <w:t xml:space="preserve">ở </w:t>
      </w:r>
      <w:r w:rsidR="007468BC" w:rsidRPr="00B70804">
        <w:rPr>
          <w:iCs/>
          <w:sz w:val="28"/>
          <w:lang w:val="en-US"/>
        </w:rPr>
        <w:t>bồi dưỡng</w:t>
      </w:r>
      <w:r w:rsidR="00760148" w:rsidRPr="00B70804">
        <w:rPr>
          <w:iCs/>
          <w:sz w:val="28"/>
          <w:lang w:val="vi-VN"/>
        </w:rPr>
        <w:t>;</w:t>
      </w:r>
    </w:p>
    <w:p w:rsidR="00760148" w:rsidRPr="00B70804" w:rsidRDefault="005F1CA8" w:rsidP="00172FBD">
      <w:pPr>
        <w:spacing w:before="120" w:after="120"/>
        <w:ind w:firstLine="720"/>
        <w:jc w:val="both"/>
        <w:rPr>
          <w:iCs/>
          <w:sz w:val="28"/>
          <w:lang w:val="en-US"/>
        </w:rPr>
      </w:pPr>
      <w:r w:rsidRPr="00B70804">
        <w:rPr>
          <w:iCs/>
          <w:sz w:val="28"/>
          <w:lang w:val="en-US"/>
        </w:rPr>
        <w:t>2.</w:t>
      </w:r>
      <w:r w:rsidR="00760148" w:rsidRPr="00B70804">
        <w:rPr>
          <w:iCs/>
          <w:sz w:val="28"/>
          <w:lang w:val="vi-VN"/>
        </w:rPr>
        <w:t xml:space="preserve"> </w:t>
      </w:r>
      <w:r w:rsidR="00760148" w:rsidRPr="00B70804">
        <w:rPr>
          <w:iCs/>
          <w:sz w:val="28"/>
        </w:rPr>
        <w:t>Hỗ trợ</w:t>
      </w:r>
      <w:r w:rsidR="00760148" w:rsidRPr="00B70804">
        <w:rPr>
          <w:iCs/>
          <w:sz w:val="28"/>
          <w:lang w:val="vi-VN"/>
        </w:rPr>
        <w:t xml:space="preserve"> kinh ph</w:t>
      </w:r>
      <w:r w:rsidR="00760148" w:rsidRPr="00B70804">
        <w:rPr>
          <w:iCs/>
          <w:sz w:val="28"/>
        </w:rPr>
        <w:t xml:space="preserve">í </w:t>
      </w:r>
      <w:r w:rsidR="00760148" w:rsidRPr="00B70804">
        <w:rPr>
          <w:iCs/>
          <w:sz w:val="28"/>
          <w:lang w:val="vi-VN"/>
        </w:rPr>
        <w:t>mua giáo trình, tài liệu trực tiếp phục vụ chương trình kh</w:t>
      </w:r>
      <w:r w:rsidR="00760148" w:rsidRPr="00B70804">
        <w:rPr>
          <w:iCs/>
          <w:sz w:val="28"/>
        </w:rPr>
        <w:t xml:space="preserve">óa </w:t>
      </w:r>
      <w:r w:rsidR="00760148" w:rsidRPr="00B70804">
        <w:rPr>
          <w:iCs/>
          <w:sz w:val="28"/>
          <w:lang w:val="vi-VN"/>
        </w:rPr>
        <w:t>học (không bao gồm tài liệu tham khảo);</w:t>
      </w:r>
    </w:p>
    <w:p w:rsidR="00760148" w:rsidRPr="00B70804" w:rsidRDefault="005F1CA8" w:rsidP="00172FBD">
      <w:pPr>
        <w:spacing w:before="120" w:after="120"/>
        <w:ind w:firstLine="720"/>
        <w:jc w:val="both"/>
        <w:rPr>
          <w:sz w:val="28"/>
          <w:lang w:val="en-US"/>
        </w:rPr>
      </w:pPr>
      <w:r w:rsidRPr="00B70804">
        <w:rPr>
          <w:iCs/>
          <w:sz w:val="28"/>
          <w:lang w:val="en-US"/>
        </w:rPr>
        <w:t>3.</w:t>
      </w:r>
      <w:r w:rsidR="00760148" w:rsidRPr="00B70804">
        <w:rPr>
          <w:iCs/>
          <w:sz w:val="28"/>
        </w:rPr>
        <w:t xml:space="preserve"> </w:t>
      </w:r>
      <w:r w:rsidR="004F00E5" w:rsidRPr="00B70804">
        <w:rPr>
          <w:iCs/>
          <w:sz w:val="28"/>
          <w:lang w:val="vi-VN"/>
        </w:rPr>
        <w:t>Đối với đ</w:t>
      </w:r>
      <w:r w:rsidR="004F00E5" w:rsidRPr="00B70804">
        <w:rPr>
          <w:iCs/>
          <w:sz w:val="28"/>
        </w:rPr>
        <w:t>ố</w:t>
      </w:r>
      <w:r w:rsidR="004F00E5" w:rsidRPr="00B70804">
        <w:rPr>
          <w:iCs/>
          <w:sz w:val="28"/>
          <w:lang w:val="vi-VN"/>
        </w:rPr>
        <w:t xml:space="preserve">i tượng </w:t>
      </w:r>
      <w:r w:rsidR="004F00E5" w:rsidRPr="00B70804">
        <w:rPr>
          <w:iCs/>
          <w:sz w:val="28"/>
        </w:rPr>
        <w:t>l</w:t>
      </w:r>
      <w:r w:rsidR="004F00E5" w:rsidRPr="00B70804">
        <w:rPr>
          <w:iCs/>
          <w:sz w:val="28"/>
          <w:lang w:val="vi-VN"/>
        </w:rPr>
        <w:t xml:space="preserve">à các chức danh thuộc </w:t>
      </w:r>
      <w:r w:rsidR="00D32394">
        <w:rPr>
          <w:iCs/>
          <w:sz w:val="28"/>
          <w:lang w:val="vi-VN"/>
        </w:rPr>
        <w:t>HTX</w:t>
      </w:r>
      <w:r w:rsidR="004F00E5" w:rsidRPr="00B70804">
        <w:rPr>
          <w:iCs/>
          <w:sz w:val="28"/>
          <w:lang w:val="vi-VN"/>
        </w:rPr>
        <w:t xml:space="preserve"> nông nghiệp, lâm nghiệp, th</w:t>
      </w:r>
      <w:r w:rsidR="004F00E5" w:rsidRPr="00B70804">
        <w:rPr>
          <w:iCs/>
          <w:sz w:val="28"/>
        </w:rPr>
        <w:t xml:space="preserve">ủy </w:t>
      </w:r>
      <w:r w:rsidR="004F00E5" w:rsidRPr="00B70804">
        <w:rPr>
          <w:iCs/>
          <w:sz w:val="28"/>
          <w:lang w:val="vi-VN"/>
        </w:rPr>
        <w:t>sản, ngh</w:t>
      </w:r>
      <w:r w:rsidR="004F00E5" w:rsidRPr="00B70804">
        <w:rPr>
          <w:iCs/>
          <w:sz w:val="28"/>
        </w:rPr>
        <w:t xml:space="preserve">ề </w:t>
      </w:r>
      <w:r w:rsidR="004F00E5" w:rsidRPr="00B70804">
        <w:rPr>
          <w:iCs/>
          <w:sz w:val="28"/>
          <w:lang w:val="vi-VN"/>
        </w:rPr>
        <w:t>muối</w:t>
      </w:r>
      <w:r w:rsidR="004F00E5" w:rsidRPr="00B70804">
        <w:rPr>
          <w:iCs/>
          <w:sz w:val="28"/>
          <w:lang w:val="en-US"/>
        </w:rPr>
        <w:t xml:space="preserve">, </w:t>
      </w:r>
      <w:r w:rsidR="004F00E5" w:rsidRPr="00B70804">
        <w:rPr>
          <w:iCs/>
          <w:sz w:val="28"/>
          <w:lang w:val="vi-VN"/>
        </w:rPr>
        <w:t>ngoài các nội dung h</w:t>
      </w:r>
      <w:r w:rsidR="004F00E5" w:rsidRPr="00B70804">
        <w:rPr>
          <w:iCs/>
          <w:sz w:val="28"/>
        </w:rPr>
        <w:t xml:space="preserve">ỗ </w:t>
      </w:r>
      <w:r w:rsidR="004F00E5" w:rsidRPr="00B70804">
        <w:rPr>
          <w:iCs/>
          <w:sz w:val="28"/>
          <w:lang w:val="vi-VN"/>
        </w:rPr>
        <w:t xml:space="preserve">trợ </w:t>
      </w:r>
      <w:r w:rsidR="004F00E5" w:rsidRPr="00B70804">
        <w:rPr>
          <w:iCs/>
          <w:sz w:val="28"/>
          <w:lang w:val="en-US"/>
        </w:rPr>
        <w:t xml:space="preserve">tại </w:t>
      </w:r>
      <w:r w:rsidR="004D3EE3">
        <w:rPr>
          <w:iCs/>
          <w:sz w:val="28"/>
          <w:lang w:val="en-US"/>
        </w:rPr>
        <w:t>khoản 1</w:t>
      </w:r>
      <w:r w:rsidR="004F00E5" w:rsidRPr="00B70804">
        <w:rPr>
          <w:iCs/>
          <w:sz w:val="28"/>
          <w:lang w:val="en-US"/>
        </w:rPr>
        <w:t xml:space="preserve">, </w:t>
      </w:r>
      <w:r w:rsidR="004D3EE3">
        <w:rPr>
          <w:iCs/>
          <w:sz w:val="28"/>
          <w:lang w:val="en-US"/>
        </w:rPr>
        <w:t>khoản 2</w:t>
      </w:r>
      <w:r w:rsidR="004F00E5" w:rsidRPr="00B70804">
        <w:rPr>
          <w:iCs/>
          <w:sz w:val="28"/>
          <w:lang w:val="en-US"/>
        </w:rPr>
        <w:t>, Điều này,</w:t>
      </w:r>
      <w:r w:rsidR="004F00E5" w:rsidRPr="00B70804">
        <w:rPr>
          <w:iCs/>
          <w:sz w:val="28"/>
          <w:lang w:val="vi-VN"/>
        </w:rPr>
        <w:t xml:space="preserve"> còn được</w:t>
      </w:r>
      <w:r w:rsidR="004F00E5" w:rsidRPr="00B70804">
        <w:rPr>
          <w:iCs/>
          <w:sz w:val="28"/>
          <w:lang w:val="en-US"/>
        </w:rPr>
        <w:t xml:space="preserve"> h</w:t>
      </w:r>
      <w:r w:rsidR="00760148" w:rsidRPr="00B70804">
        <w:rPr>
          <w:iCs/>
          <w:sz w:val="28"/>
          <w:lang w:val="vi-VN"/>
        </w:rPr>
        <w:t>ỗ tr</w:t>
      </w:r>
      <w:r w:rsidR="00760148" w:rsidRPr="00B70804">
        <w:rPr>
          <w:iCs/>
          <w:sz w:val="28"/>
        </w:rPr>
        <w:t xml:space="preserve">ợ </w:t>
      </w:r>
      <w:r w:rsidR="00760148" w:rsidRPr="00B70804">
        <w:rPr>
          <w:iCs/>
          <w:sz w:val="28"/>
          <w:lang w:val="vi-VN"/>
        </w:rPr>
        <w:t xml:space="preserve">50% chi phí ăn, </w:t>
      </w:r>
      <w:r w:rsidR="00760148" w:rsidRPr="00B70804">
        <w:rPr>
          <w:iCs/>
          <w:sz w:val="28"/>
        </w:rPr>
        <w:t xml:space="preserve">ở </w:t>
      </w:r>
      <w:r w:rsidR="00760148" w:rsidRPr="00B70804">
        <w:rPr>
          <w:iCs/>
          <w:sz w:val="28"/>
          <w:lang w:val="vi-VN"/>
        </w:rPr>
        <w:t xml:space="preserve">theo mức </w:t>
      </w:r>
      <w:r w:rsidR="00DC7655" w:rsidRPr="00B70804">
        <w:rPr>
          <w:iCs/>
          <w:sz w:val="28"/>
          <w:lang w:val="en-US"/>
        </w:rPr>
        <w:t>đơn vị tổ chức lớp bồi dưỡng</w:t>
      </w:r>
      <w:r w:rsidR="00760148" w:rsidRPr="00B70804">
        <w:rPr>
          <w:iCs/>
          <w:sz w:val="28"/>
          <w:lang w:val="vi-VN"/>
        </w:rPr>
        <w:t xml:space="preserve"> quy định nh</w:t>
      </w:r>
      <w:r w:rsidR="00760148" w:rsidRPr="00B70804">
        <w:rPr>
          <w:iCs/>
          <w:sz w:val="28"/>
        </w:rPr>
        <w:t>ư</w:t>
      </w:r>
      <w:r w:rsidR="00760148" w:rsidRPr="00B70804">
        <w:rPr>
          <w:iCs/>
          <w:sz w:val="28"/>
          <w:lang w:val="vi-VN"/>
        </w:rPr>
        <w:t>ng không vượ</w:t>
      </w:r>
      <w:r w:rsidR="00760148" w:rsidRPr="00B70804">
        <w:rPr>
          <w:iCs/>
          <w:sz w:val="28"/>
        </w:rPr>
        <w:t xml:space="preserve">t </w:t>
      </w:r>
      <w:r w:rsidR="00760148" w:rsidRPr="00B70804">
        <w:rPr>
          <w:iCs/>
          <w:sz w:val="28"/>
          <w:lang w:val="vi-VN"/>
        </w:rPr>
        <w:t>quá mức chi công tác phí</w:t>
      </w:r>
      <w:r w:rsidR="005C18A0" w:rsidRPr="00B70804">
        <w:rPr>
          <w:iCs/>
          <w:sz w:val="28"/>
          <w:lang w:val="en-US"/>
        </w:rPr>
        <w:t xml:space="preserve"> hiện hành</w:t>
      </w:r>
      <w:r w:rsidR="00760148" w:rsidRPr="00B70804">
        <w:rPr>
          <w:iCs/>
          <w:sz w:val="28"/>
          <w:lang w:val="vi-VN"/>
        </w:rPr>
        <w:t xml:space="preserve"> do </w:t>
      </w:r>
      <w:r w:rsidR="00760148" w:rsidRPr="00B70804">
        <w:rPr>
          <w:iCs/>
          <w:sz w:val="28"/>
        </w:rPr>
        <w:t xml:space="preserve">Ủy </w:t>
      </w:r>
      <w:r w:rsidR="00760148" w:rsidRPr="00B70804">
        <w:rPr>
          <w:iCs/>
          <w:sz w:val="28"/>
        </w:rPr>
        <w:lastRenderedPageBreak/>
        <w:t xml:space="preserve">ban nhân dân cấp tỉnh </w:t>
      </w:r>
      <w:r w:rsidR="00760148" w:rsidRPr="00B70804">
        <w:rPr>
          <w:iCs/>
          <w:sz w:val="28"/>
          <w:lang w:val="vi-VN"/>
        </w:rPr>
        <w:t>quy định và phải bảo đảm trong phạm vi dự toán kinh phí đào tạo, b</w:t>
      </w:r>
      <w:r w:rsidR="00760148" w:rsidRPr="00B70804">
        <w:rPr>
          <w:iCs/>
          <w:sz w:val="28"/>
        </w:rPr>
        <w:t>ồ</w:t>
      </w:r>
      <w:r w:rsidR="00760148" w:rsidRPr="00B70804">
        <w:rPr>
          <w:iCs/>
          <w:sz w:val="28"/>
          <w:lang w:val="vi-VN"/>
        </w:rPr>
        <w:t>i d</w:t>
      </w:r>
      <w:r w:rsidR="00760148" w:rsidRPr="00B70804">
        <w:rPr>
          <w:iCs/>
          <w:sz w:val="28"/>
        </w:rPr>
        <w:t>ưỡ</w:t>
      </w:r>
      <w:r w:rsidR="00760148" w:rsidRPr="00B70804">
        <w:rPr>
          <w:iCs/>
          <w:sz w:val="28"/>
          <w:lang w:val="vi-VN"/>
        </w:rPr>
        <w:t>ng được giao</w:t>
      </w:r>
      <w:r w:rsidR="00760148" w:rsidRPr="00B70804">
        <w:rPr>
          <w:iCs/>
          <w:sz w:val="28"/>
          <w:lang w:val="en-US"/>
        </w:rPr>
        <w:t>.</w:t>
      </w:r>
    </w:p>
    <w:p w:rsidR="00760148" w:rsidRPr="00D916FF" w:rsidRDefault="005F1CA8" w:rsidP="00172FBD">
      <w:pPr>
        <w:pStyle w:val="Heading3"/>
        <w:keepNext w:val="0"/>
        <w:keepLines w:val="0"/>
        <w:spacing w:before="120" w:after="120"/>
        <w:ind w:firstLine="720"/>
        <w:jc w:val="both"/>
        <w:rPr>
          <w:rFonts w:ascii="Times New Roman" w:hAnsi="Times New Roman" w:cs="Times New Roman"/>
          <w:color w:val="auto"/>
          <w:sz w:val="28"/>
          <w:lang w:val="en-US"/>
        </w:rPr>
      </w:pPr>
      <w:r w:rsidRPr="00B70804">
        <w:rPr>
          <w:rFonts w:ascii="Times New Roman" w:hAnsi="Times New Roman" w:cs="Times New Roman"/>
          <w:iCs/>
          <w:color w:val="auto"/>
          <w:sz w:val="28"/>
          <w:lang w:val="en-US"/>
        </w:rPr>
        <w:t xml:space="preserve">Điều </w:t>
      </w:r>
      <w:r w:rsidR="003F078E">
        <w:rPr>
          <w:rFonts w:ascii="Times New Roman" w:hAnsi="Times New Roman" w:cs="Times New Roman"/>
          <w:iCs/>
          <w:color w:val="auto"/>
          <w:sz w:val="28"/>
          <w:lang w:val="en-US"/>
        </w:rPr>
        <w:t>6</w:t>
      </w:r>
      <w:r w:rsidRPr="00B70804">
        <w:rPr>
          <w:rFonts w:ascii="Times New Roman" w:hAnsi="Times New Roman" w:cs="Times New Roman"/>
          <w:iCs/>
          <w:color w:val="auto"/>
          <w:sz w:val="28"/>
          <w:lang w:val="en-US"/>
        </w:rPr>
        <w:t>.</w:t>
      </w:r>
      <w:r w:rsidR="00760148" w:rsidRPr="00B70804">
        <w:rPr>
          <w:rFonts w:ascii="Times New Roman" w:hAnsi="Times New Roman" w:cs="Times New Roman"/>
          <w:iCs/>
          <w:color w:val="auto"/>
          <w:sz w:val="28"/>
        </w:rPr>
        <w:t xml:space="preserve"> </w:t>
      </w:r>
      <w:r w:rsidR="00385FE3" w:rsidRPr="00B70804">
        <w:rPr>
          <w:rFonts w:ascii="Times New Roman" w:hAnsi="Times New Roman" w:cs="Times New Roman"/>
          <w:iCs/>
          <w:color w:val="auto"/>
          <w:sz w:val="28"/>
          <w:lang w:val="en-US"/>
        </w:rPr>
        <w:t>Nội dung và mức h</w:t>
      </w:r>
      <w:r w:rsidR="00760148" w:rsidRPr="00B70804">
        <w:rPr>
          <w:rFonts w:ascii="Times New Roman" w:hAnsi="Times New Roman" w:cs="Times New Roman"/>
          <w:iCs/>
          <w:color w:val="auto"/>
          <w:sz w:val="28"/>
        </w:rPr>
        <w:t xml:space="preserve">ỗ </w:t>
      </w:r>
      <w:r w:rsidR="00760148" w:rsidRPr="00B70804">
        <w:rPr>
          <w:rFonts w:ascii="Times New Roman" w:hAnsi="Times New Roman" w:cs="Times New Roman"/>
          <w:iCs/>
          <w:color w:val="auto"/>
          <w:sz w:val="28"/>
          <w:lang w:val="vi-VN"/>
        </w:rPr>
        <w:t>trợ chi ph</w:t>
      </w:r>
      <w:r w:rsidR="00760148" w:rsidRPr="00B70804">
        <w:rPr>
          <w:rFonts w:ascii="Times New Roman" w:hAnsi="Times New Roman" w:cs="Times New Roman"/>
          <w:iCs/>
          <w:color w:val="auto"/>
          <w:sz w:val="28"/>
        </w:rPr>
        <w:t>í</w:t>
      </w:r>
      <w:r w:rsidR="00760148" w:rsidRPr="00B70804">
        <w:rPr>
          <w:rFonts w:ascii="Times New Roman" w:hAnsi="Times New Roman" w:cs="Times New Roman"/>
          <w:iCs/>
          <w:color w:val="auto"/>
          <w:sz w:val="28"/>
          <w:lang w:val="vi-VN"/>
        </w:rPr>
        <w:t xml:space="preserve"> t</w:t>
      </w:r>
      <w:r w:rsidR="00760148" w:rsidRPr="00B70804">
        <w:rPr>
          <w:rFonts w:ascii="Times New Roman" w:hAnsi="Times New Roman" w:cs="Times New Roman"/>
          <w:iCs/>
          <w:color w:val="auto"/>
          <w:sz w:val="28"/>
        </w:rPr>
        <w:t xml:space="preserve">ổ </w:t>
      </w:r>
      <w:r w:rsidR="00760148" w:rsidRPr="00B70804">
        <w:rPr>
          <w:rFonts w:ascii="Times New Roman" w:hAnsi="Times New Roman" w:cs="Times New Roman"/>
          <w:iCs/>
          <w:color w:val="auto"/>
          <w:sz w:val="28"/>
          <w:lang w:val="vi-VN"/>
        </w:rPr>
        <w:t>chức</w:t>
      </w:r>
      <w:r w:rsidR="00385FE3" w:rsidRPr="00B70804">
        <w:rPr>
          <w:rFonts w:ascii="Times New Roman" w:hAnsi="Times New Roman" w:cs="Times New Roman"/>
          <w:iCs/>
          <w:color w:val="auto"/>
          <w:sz w:val="28"/>
          <w:lang w:val="en-US"/>
        </w:rPr>
        <w:t>, quản lý</w:t>
      </w:r>
      <w:r w:rsidR="00760148" w:rsidRPr="00B70804">
        <w:rPr>
          <w:rFonts w:ascii="Times New Roman" w:hAnsi="Times New Roman" w:cs="Times New Roman"/>
          <w:iCs/>
          <w:color w:val="auto"/>
          <w:sz w:val="28"/>
          <w:lang w:val="vi-VN"/>
        </w:rPr>
        <w:t xml:space="preserve"> lớp </w:t>
      </w:r>
      <w:r w:rsidR="00D916FF">
        <w:rPr>
          <w:rFonts w:ascii="Times New Roman" w:hAnsi="Times New Roman" w:cs="Times New Roman"/>
          <w:iCs/>
          <w:color w:val="auto"/>
          <w:sz w:val="28"/>
          <w:lang w:val="en-US"/>
        </w:rPr>
        <w:t>bồi dưỡng nguồn nhân lực HTX</w:t>
      </w:r>
    </w:p>
    <w:p w:rsidR="00760148" w:rsidRDefault="00D26439" w:rsidP="00172FBD">
      <w:pPr>
        <w:spacing w:before="120" w:after="120"/>
        <w:ind w:firstLine="720"/>
        <w:jc w:val="both"/>
        <w:rPr>
          <w:iCs/>
          <w:sz w:val="28"/>
          <w:lang w:val="en-US"/>
        </w:rPr>
      </w:pPr>
      <w:r>
        <w:rPr>
          <w:iCs/>
          <w:sz w:val="28"/>
          <w:lang w:val="en-US"/>
        </w:rPr>
        <w:t>1</w:t>
      </w:r>
      <w:r w:rsidR="00C34C8B" w:rsidRPr="00B70804">
        <w:rPr>
          <w:iCs/>
          <w:sz w:val="28"/>
          <w:lang w:val="en-US"/>
        </w:rPr>
        <w:t>.</w:t>
      </w:r>
      <w:r w:rsidR="004A43A7" w:rsidRPr="00B70804">
        <w:rPr>
          <w:iCs/>
          <w:sz w:val="28"/>
          <w:lang w:val="en-US"/>
        </w:rPr>
        <w:t xml:space="preserve"> </w:t>
      </w:r>
      <w:r w:rsidR="00760148" w:rsidRPr="00B70804">
        <w:rPr>
          <w:iCs/>
          <w:sz w:val="28"/>
          <w:lang w:val="vi-VN"/>
        </w:rPr>
        <w:t xml:space="preserve">Thuê hội </w:t>
      </w:r>
      <w:r w:rsidR="00760148" w:rsidRPr="00B70804">
        <w:rPr>
          <w:iCs/>
          <w:sz w:val="28"/>
        </w:rPr>
        <w:t>trường</w:t>
      </w:r>
      <w:r w:rsidR="00760148" w:rsidRPr="00B70804">
        <w:rPr>
          <w:iCs/>
          <w:sz w:val="28"/>
          <w:lang w:val="vi-VN"/>
        </w:rPr>
        <w:t>, phòng học</w:t>
      </w:r>
    </w:p>
    <w:p w:rsidR="00D26439" w:rsidRPr="00B70804" w:rsidRDefault="00D26439" w:rsidP="00172FBD">
      <w:pPr>
        <w:spacing w:before="120" w:after="120"/>
        <w:ind w:firstLine="720"/>
        <w:jc w:val="both"/>
        <w:rPr>
          <w:iCs/>
          <w:sz w:val="32"/>
          <w:lang w:val="en-US"/>
        </w:rPr>
      </w:pPr>
      <w:r>
        <w:rPr>
          <w:iCs/>
          <w:sz w:val="28"/>
          <w:lang w:val="en-US"/>
        </w:rPr>
        <w:t>2</w:t>
      </w:r>
      <w:r w:rsidRPr="00B70804">
        <w:rPr>
          <w:iCs/>
          <w:sz w:val="28"/>
          <w:lang w:val="en-US"/>
        </w:rPr>
        <w:t>.</w:t>
      </w:r>
      <w:r w:rsidRPr="00B70804">
        <w:rPr>
          <w:iCs/>
          <w:sz w:val="28"/>
          <w:lang w:val="vi-VN"/>
        </w:rPr>
        <w:t xml:space="preserve"> Chi nước u</w:t>
      </w:r>
      <w:r w:rsidRPr="00B70804">
        <w:rPr>
          <w:iCs/>
          <w:sz w:val="28"/>
        </w:rPr>
        <w:t>ố</w:t>
      </w:r>
      <w:r w:rsidRPr="00B70804">
        <w:rPr>
          <w:iCs/>
          <w:sz w:val="28"/>
          <w:lang w:val="vi-VN"/>
        </w:rPr>
        <w:t>ng cho học viên</w:t>
      </w:r>
      <w:r w:rsidRPr="00B70804">
        <w:rPr>
          <w:iCs/>
          <w:sz w:val="28"/>
          <w:lang w:val="en-US"/>
        </w:rPr>
        <w:t>:</w:t>
      </w:r>
      <w:r w:rsidRPr="00B70804">
        <w:t xml:space="preserve"> </w:t>
      </w:r>
      <w:r w:rsidRPr="00B70804">
        <w:rPr>
          <w:sz w:val="28"/>
        </w:rPr>
        <w:t xml:space="preserve">tối đa </w:t>
      </w:r>
      <w:r w:rsidRPr="00B70804">
        <w:rPr>
          <w:sz w:val="28"/>
          <w:lang w:val="en-US"/>
        </w:rPr>
        <w:t>10</w:t>
      </w:r>
      <w:r w:rsidRPr="00B70804">
        <w:rPr>
          <w:sz w:val="28"/>
        </w:rPr>
        <w:t>.000 đồng/1 người/1 ngày</w:t>
      </w:r>
      <w:r w:rsidRPr="00B70804">
        <w:rPr>
          <w:sz w:val="28"/>
          <w:lang w:val="en-US"/>
        </w:rPr>
        <w:t>.</w:t>
      </w:r>
    </w:p>
    <w:p w:rsidR="00D26439" w:rsidRPr="00B70804" w:rsidRDefault="00D26439" w:rsidP="00172FBD">
      <w:pPr>
        <w:spacing w:before="120" w:after="120"/>
        <w:ind w:firstLine="720"/>
        <w:jc w:val="both"/>
        <w:rPr>
          <w:sz w:val="28"/>
          <w:lang w:val="en-US"/>
        </w:rPr>
      </w:pPr>
      <w:r>
        <w:rPr>
          <w:iCs/>
          <w:sz w:val="28"/>
          <w:lang w:val="en-US"/>
        </w:rPr>
        <w:t>3</w:t>
      </w:r>
      <w:r w:rsidRPr="00B70804">
        <w:rPr>
          <w:iCs/>
          <w:sz w:val="28"/>
          <w:lang w:val="en-US"/>
        </w:rPr>
        <w:t>.</w:t>
      </w:r>
      <w:r w:rsidRPr="00B70804">
        <w:rPr>
          <w:iCs/>
          <w:sz w:val="28"/>
          <w:lang w:val="vi-VN"/>
        </w:rPr>
        <w:t xml:space="preserve"> Chi in ch</w:t>
      </w:r>
      <w:r w:rsidRPr="00B70804">
        <w:rPr>
          <w:iCs/>
          <w:sz w:val="28"/>
        </w:rPr>
        <w:t>ứ</w:t>
      </w:r>
      <w:r w:rsidRPr="00B70804">
        <w:rPr>
          <w:iCs/>
          <w:sz w:val="28"/>
          <w:lang w:val="vi-VN"/>
        </w:rPr>
        <w:t>ng chỉ hoặc gi</w:t>
      </w:r>
      <w:r w:rsidRPr="00B70804">
        <w:rPr>
          <w:iCs/>
          <w:sz w:val="28"/>
        </w:rPr>
        <w:t>ấ</w:t>
      </w:r>
      <w:r w:rsidRPr="00B70804">
        <w:rPr>
          <w:iCs/>
          <w:sz w:val="28"/>
          <w:lang w:val="vi-VN"/>
        </w:rPr>
        <w:t>y ch</w:t>
      </w:r>
      <w:r w:rsidRPr="00B70804">
        <w:rPr>
          <w:iCs/>
          <w:sz w:val="28"/>
        </w:rPr>
        <w:t>ứn</w:t>
      </w:r>
      <w:r w:rsidRPr="00B70804">
        <w:rPr>
          <w:iCs/>
          <w:sz w:val="28"/>
          <w:lang w:val="vi-VN"/>
        </w:rPr>
        <w:t xml:space="preserve">g nhận </w:t>
      </w:r>
      <w:r w:rsidRPr="00B70804">
        <w:rPr>
          <w:iCs/>
          <w:sz w:val="28"/>
          <w:lang w:val="en-US"/>
        </w:rPr>
        <w:t>hoàn thành</w:t>
      </w:r>
      <w:r w:rsidRPr="00B70804">
        <w:rPr>
          <w:iCs/>
          <w:sz w:val="28"/>
          <w:lang w:val="vi-VN"/>
        </w:rPr>
        <w:t xml:space="preserve"> kh</w:t>
      </w:r>
      <w:r w:rsidRPr="00B70804">
        <w:rPr>
          <w:iCs/>
          <w:sz w:val="28"/>
        </w:rPr>
        <w:t xml:space="preserve">óa </w:t>
      </w:r>
      <w:r w:rsidRPr="00B70804">
        <w:rPr>
          <w:iCs/>
          <w:sz w:val="28"/>
          <w:lang w:val="en-US"/>
        </w:rPr>
        <w:t>bồi dưỡng</w:t>
      </w:r>
      <w:r w:rsidRPr="00B70804">
        <w:rPr>
          <w:iCs/>
          <w:sz w:val="28"/>
          <w:lang w:val="vi-VN"/>
        </w:rPr>
        <w:t>, văn phòng ph</w:t>
      </w:r>
      <w:r w:rsidRPr="00B70804">
        <w:rPr>
          <w:iCs/>
          <w:sz w:val="28"/>
        </w:rPr>
        <w:t>ẩ</w:t>
      </w:r>
      <w:r w:rsidRPr="00B70804">
        <w:rPr>
          <w:iCs/>
          <w:sz w:val="28"/>
          <w:lang w:val="vi-VN"/>
        </w:rPr>
        <w:t xml:space="preserve">m, thuê phương tiện, trang </w:t>
      </w:r>
      <w:r w:rsidRPr="00B70804">
        <w:rPr>
          <w:iCs/>
          <w:sz w:val="28"/>
        </w:rPr>
        <w:t>t</w:t>
      </w:r>
      <w:r w:rsidRPr="00B70804">
        <w:rPr>
          <w:iCs/>
          <w:sz w:val="28"/>
          <w:lang w:val="vi-VN"/>
        </w:rPr>
        <w:t>hi</w:t>
      </w:r>
      <w:r w:rsidRPr="00B70804">
        <w:rPr>
          <w:iCs/>
          <w:sz w:val="28"/>
        </w:rPr>
        <w:t>ế</w:t>
      </w:r>
      <w:r w:rsidRPr="00B70804">
        <w:rPr>
          <w:iCs/>
          <w:sz w:val="28"/>
          <w:lang w:val="vi-VN"/>
        </w:rPr>
        <w:t>t bị phục vụ giảng dạy</w:t>
      </w:r>
      <w:r w:rsidRPr="00B70804">
        <w:rPr>
          <w:iCs/>
          <w:sz w:val="28"/>
          <w:lang w:val="en-US"/>
        </w:rPr>
        <w:t>.</w:t>
      </w:r>
    </w:p>
    <w:p w:rsidR="00D26439" w:rsidRPr="00420ED3" w:rsidRDefault="00F014BE" w:rsidP="00172FBD">
      <w:pPr>
        <w:spacing w:before="120" w:after="120"/>
        <w:ind w:firstLine="720"/>
        <w:jc w:val="both"/>
        <w:rPr>
          <w:iCs/>
          <w:sz w:val="32"/>
          <w:lang w:val="en-US"/>
        </w:rPr>
      </w:pPr>
      <w:r>
        <w:rPr>
          <w:iCs/>
          <w:sz w:val="28"/>
          <w:lang w:val="en-US"/>
        </w:rPr>
        <w:t>4</w:t>
      </w:r>
      <w:r w:rsidR="00D26439" w:rsidRPr="00B70804">
        <w:rPr>
          <w:iCs/>
          <w:sz w:val="28"/>
          <w:lang w:val="en-US"/>
        </w:rPr>
        <w:t>.</w:t>
      </w:r>
      <w:r w:rsidR="00D26439" w:rsidRPr="00B70804">
        <w:rPr>
          <w:iCs/>
          <w:sz w:val="28"/>
          <w:lang w:val="vi-VN"/>
        </w:rPr>
        <w:t xml:space="preserve"> Thù </w:t>
      </w:r>
      <w:r w:rsidR="00D26439" w:rsidRPr="00B70804">
        <w:rPr>
          <w:iCs/>
          <w:sz w:val="28"/>
        </w:rPr>
        <w:t>l</w:t>
      </w:r>
      <w:r w:rsidR="00D26439" w:rsidRPr="00B70804">
        <w:rPr>
          <w:iCs/>
          <w:sz w:val="28"/>
          <w:lang w:val="vi-VN"/>
        </w:rPr>
        <w:t>ao giảng viên, báo cáo viên, phụ c</w:t>
      </w:r>
      <w:r w:rsidR="00D26439" w:rsidRPr="00B70804">
        <w:rPr>
          <w:iCs/>
          <w:sz w:val="28"/>
        </w:rPr>
        <w:t>ấ</w:t>
      </w:r>
      <w:r w:rsidR="00D26439" w:rsidRPr="00B70804">
        <w:rPr>
          <w:iCs/>
          <w:sz w:val="28"/>
          <w:lang w:val="vi-VN"/>
        </w:rPr>
        <w:t>p tiền ăn, tiền phương tiện đi lại, thuê phòng ngh</w:t>
      </w:r>
      <w:r w:rsidR="00D26439" w:rsidRPr="00B70804">
        <w:rPr>
          <w:iCs/>
          <w:sz w:val="28"/>
        </w:rPr>
        <w:t>ỉ</w:t>
      </w:r>
      <w:r w:rsidR="00D26439" w:rsidRPr="00B70804">
        <w:rPr>
          <w:iCs/>
          <w:sz w:val="28"/>
          <w:lang w:val="vi-VN"/>
        </w:rPr>
        <w:t xml:space="preserve"> cho gi</w:t>
      </w:r>
      <w:r w:rsidR="00D26439" w:rsidRPr="00B70804">
        <w:rPr>
          <w:iCs/>
          <w:sz w:val="28"/>
        </w:rPr>
        <w:t>ả</w:t>
      </w:r>
      <w:r w:rsidR="00D26439" w:rsidRPr="00B70804">
        <w:rPr>
          <w:iCs/>
          <w:sz w:val="28"/>
          <w:lang w:val="vi-VN"/>
        </w:rPr>
        <w:t>ng viên</w:t>
      </w:r>
      <w:r w:rsidR="00D26439" w:rsidRPr="00B70804">
        <w:rPr>
          <w:iCs/>
          <w:sz w:val="28"/>
          <w:lang w:val="en-US"/>
        </w:rPr>
        <w:t>:</w:t>
      </w:r>
      <w:r w:rsidR="00D26439">
        <w:rPr>
          <w:iCs/>
          <w:sz w:val="28"/>
          <w:lang w:val="en-US"/>
        </w:rPr>
        <w:t xml:space="preserve"> </w:t>
      </w:r>
      <w:r w:rsidR="00D26439" w:rsidRPr="00420ED3">
        <w:rPr>
          <w:iCs/>
          <w:sz w:val="28"/>
          <w:lang w:val="vi-VN"/>
        </w:rPr>
        <w:t>Thực hiện theo mức chi quy định hiện hành tại Thông tư s</w:t>
      </w:r>
      <w:r w:rsidR="00D26439" w:rsidRPr="00420ED3">
        <w:rPr>
          <w:iCs/>
          <w:sz w:val="28"/>
        </w:rPr>
        <w:t>ố 1</w:t>
      </w:r>
      <w:r w:rsidR="00D26439" w:rsidRPr="00420ED3">
        <w:rPr>
          <w:iCs/>
          <w:sz w:val="28"/>
          <w:lang w:val="vi-VN"/>
        </w:rPr>
        <w:t>39/20</w:t>
      </w:r>
      <w:r w:rsidR="00D26439" w:rsidRPr="00420ED3">
        <w:rPr>
          <w:iCs/>
          <w:sz w:val="28"/>
        </w:rPr>
        <w:t>1</w:t>
      </w:r>
      <w:r w:rsidR="00D26439" w:rsidRPr="00420ED3">
        <w:rPr>
          <w:iCs/>
          <w:sz w:val="28"/>
          <w:lang w:val="vi-VN"/>
        </w:rPr>
        <w:t>0/TT-BTC ngày 21/9/2010 của Bộ Tài chính quy định v</w:t>
      </w:r>
      <w:r w:rsidR="00D26439" w:rsidRPr="00420ED3">
        <w:rPr>
          <w:iCs/>
          <w:sz w:val="28"/>
        </w:rPr>
        <w:t xml:space="preserve">ề </w:t>
      </w:r>
      <w:r w:rsidR="00D26439" w:rsidRPr="00420ED3">
        <w:rPr>
          <w:iCs/>
          <w:sz w:val="28"/>
          <w:lang w:val="vi-VN"/>
        </w:rPr>
        <w:t>quản lý, sử dụng kinh phí từ ngân sách nhà nước dành cho công tác đào tạo, bồi dưỡng cán bộ, công chức</w:t>
      </w:r>
      <w:r w:rsidR="00D26439">
        <w:rPr>
          <w:iCs/>
          <w:sz w:val="28"/>
          <w:lang w:val="en-US"/>
        </w:rPr>
        <w:t>.</w:t>
      </w:r>
    </w:p>
    <w:p w:rsidR="004A43A7" w:rsidRPr="00B70804" w:rsidRDefault="00F014BE" w:rsidP="00172FBD">
      <w:pPr>
        <w:spacing w:before="120" w:after="120"/>
        <w:ind w:firstLine="720"/>
        <w:jc w:val="both"/>
        <w:rPr>
          <w:iCs/>
          <w:sz w:val="28"/>
          <w:lang w:val="en-US"/>
        </w:rPr>
      </w:pPr>
      <w:r>
        <w:rPr>
          <w:iCs/>
          <w:sz w:val="28"/>
          <w:lang w:val="en-US"/>
        </w:rPr>
        <w:t>5</w:t>
      </w:r>
      <w:r w:rsidR="00C34C8B" w:rsidRPr="00B70804">
        <w:rPr>
          <w:iCs/>
          <w:sz w:val="28"/>
          <w:lang w:val="en-US"/>
        </w:rPr>
        <w:t>.</w:t>
      </w:r>
      <w:r w:rsidR="004A43A7" w:rsidRPr="00B70804">
        <w:rPr>
          <w:iCs/>
          <w:sz w:val="28"/>
          <w:lang w:val="vi-VN"/>
        </w:rPr>
        <w:t xml:space="preserve"> Chi t</w:t>
      </w:r>
      <w:r w:rsidR="004A43A7" w:rsidRPr="00B70804">
        <w:rPr>
          <w:iCs/>
          <w:sz w:val="28"/>
        </w:rPr>
        <w:t xml:space="preserve">ổ </w:t>
      </w:r>
      <w:r w:rsidR="004A43A7" w:rsidRPr="00B70804">
        <w:rPr>
          <w:iCs/>
          <w:sz w:val="28"/>
          <w:lang w:val="vi-VN"/>
        </w:rPr>
        <w:t>chức tham quan, khảo sát</w:t>
      </w:r>
      <w:r w:rsidR="00562864">
        <w:rPr>
          <w:iCs/>
          <w:sz w:val="28"/>
          <w:lang w:val="en-US"/>
        </w:rPr>
        <w:t xml:space="preserve"> thực tế</w:t>
      </w:r>
      <w:r w:rsidR="004A43A7" w:rsidRPr="00B70804">
        <w:rPr>
          <w:iCs/>
          <w:sz w:val="28"/>
          <w:lang w:val="vi-VN"/>
        </w:rPr>
        <w:t xml:space="preserve"> thuộc chương trình kh</w:t>
      </w:r>
      <w:r w:rsidR="004A43A7" w:rsidRPr="00B70804">
        <w:rPr>
          <w:iCs/>
          <w:sz w:val="28"/>
        </w:rPr>
        <w:t xml:space="preserve">óa </w:t>
      </w:r>
      <w:r w:rsidR="0085411D" w:rsidRPr="00B70804">
        <w:rPr>
          <w:iCs/>
          <w:sz w:val="28"/>
          <w:lang w:val="vi-VN"/>
        </w:rPr>
        <w:t>học</w:t>
      </w:r>
    </w:p>
    <w:p w:rsidR="004A43A7" w:rsidRPr="00B70804" w:rsidRDefault="004A43A7" w:rsidP="00172FBD">
      <w:pPr>
        <w:spacing w:before="120" w:after="120"/>
        <w:ind w:firstLine="720"/>
        <w:jc w:val="both"/>
        <w:rPr>
          <w:iCs/>
          <w:sz w:val="28"/>
          <w:lang w:val="en-US"/>
        </w:rPr>
      </w:pPr>
      <w:r w:rsidRPr="00B70804">
        <w:rPr>
          <w:iCs/>
          <w:sz w:val="28"/>
          <w:lang w:val="vi-VN"/>
        </w:rPr>
        <w:t>T</w:t>
      </w:r>
      <w:r w:rsidRPr="00B70804">
        <w:rPr>
          <w:iCs/>
          <w:sz w:val="28"/>
          <w:lang w:val="en-US"/>
        </w:rPr>
        <w:t>rường hợp</w:t>
      </w:r>
      <w:r w:rsidRPr="00B70804">
        <w:rPr>
          <w:iCs/>
          <w:sz w:val="28"/>
        </w:rPr>
        <w:t xml:space="preserve"> </w:t>
      </w:r>
      <w:r w:rsidRPr="00B70804">
        <w:rPr>
          <w:iCs/>
          <w:sz w:val="28"/>
          <w:lang w:val="en-US"/>
        </w:rPr>
        <w:t xml:space="preserve">theo yêu cầu </w:t>
      </w:r>
      <w:r w:rsidRPr="00B70804">
        <w:rPr>
          <w:iCs/>
          <w:sz w:val="28"/>
          <w:lang w:val="vi-VN"/>
        </w:rPr>
        <w:t>của kh</w:t>
      </w:r>
      <w:r w:rsidRPr="00B70804">
        <w:rPr>
          <w:iCs/>
          <w:sz w:val="28"/>
        </w:rPr>
        <w:t xml:space="preserve">óa </w:t>
      </w:r>
      <w:r w:rsidRPr="00B70804">
        <w:rPr>
          <w:iCs/>
          <w:sz w:val="28"/>
          <w:lang w:val="en-US"/>
        </w:rPr>
        <w:t>bồi dưỡng</w:t>
      </w:r>
      <w:r w:rsidRPr="00B70804">
        <w:rPr>
          <w:iCs/>
          <w:sz w:val="28"/>
          <w:lang w:val="vi-VN"/>
        </w:rPr>
        <w:t xml:space="preserve"> có </w:t>
      </w:r>
      <w:r w:rsidRPr="00B70804">
        <w:rPr>
          <w:iCs/>
          <w:sz w:val="28"/>
          <w:lang w:val="en-US"/>
        </w:rPr>
        <w:t>nội dung</w:t>
      </w:r>
      <w:r w:rsidRPr="00B70804">
        <w:rPr>
          <w:iCs/>
          <w:sz w:val="28"/>
          <w:lang w:val="vi-VN"/>
        </w:rPr>
        <w:t xml:space="preserve"> t</w:t>
      </w:r>
      <w:r w:rsidRPr="00B70804">
        <w:rPr>
          <w:iCs/>
          <w:sz w:val="28"/>
        </w:rPr>
        <w:t xml:space="preserve">ổ </w:t>
      </w:r>
      <w:r w:rsidRPr="00B70804">
        <w:rPr>
          <w:iCs/>
          <w:sz w:val="28"/>
          <w:lang w:val="vi-VN"/>
        </w:rPr>
        <w:t xml:space="preserve">chức tham quan, khảo sát, </w:t>
      </w:r>
      <w:r w:rsidRPr="00B70804">
        <w:rPr>
          <w:iCs/>
          <w:sz w:val="28"/>
          <w:lang w:val="en-US"/>
        </w:rPr>
        <w:t>đơn vị tổ chức</w:t>
      </w:r>
      <w:r w:rsidRPr="00B70804">
        <w:rPr>
          <w:iCs/>
          <w:sz w:val="28"/>
          <w:lang w:val="vi-VN"/>
        </w:rPr>
        <w:t xml:space="preserve"> </w:t>
      </w:r>
      <w:r w:rsidRPr="00B70804">
        <w:rPr>
          <w:iCs/>
          <w:sz w:val="28"/>
          <w:lang w:val="en-US"/>
        </w:rPr>
        <w:t>lớp bồi dưỡng</w:t>
      </w:r>
      <w:r w:rsidRPr="00B70804">
        <w:rPr>
          <w:iCs/>
          <w:sz w:val="28"/>
          <w:lang w:val="vi-VN"/>
        </w:rPr>
        <w:t xml:space="preserve"> được chi trả ti</w:t>
      </w:r>
      <w:r w:rsidRPr="00B70804">
        <w:rPr>
          <w:iCs/>
          <w:sz w:val="28"/>
        </w:rPr>
        <w:t>ề</w:t>
      </w:r>
      <w:r w:rsidRPr="00B70804">
        <w:rPr>
          <w:iCs/>
          <w:sz w:val="28"/>
          <w:lang w:val="vi-VN"/>
        </w:rPr>
        <w:t>n thuê xe và các chi phí liên hệ đ</w:t>
      </w:r>
      <w:r w:rsidRPr="00B70804">
        <w:rPr>
          <w:iCs/>
          <w:sz w:val="28"/>
        </w:rPr>
        <w:t>ể</w:t>
      </w:r>
      <w:r w:rsidRPr="00B70804">
        <w:rPr>
          <w:iCs/>
          <w:sz w:val="28"/>
          <w:lang w:val="vi-VN"/>
        </w:rPr>
        <w:t xml:space="preserve"> t</w:t>
      </w:r>
      <w:r w:rsidRPr="00B70804">
        <w:rPr>
          <w:iCs/>
          <w:sz w:val="28"/>
        </w:rPr>
        <w:t xml:space="preserve">ổ </w:t>
      </w:r>
      <w:r w:rsidRPr="00B70804">
        <w:rPr>
          <w:iCs/>
          <w:sz w:val="28"/>
          <w:lang w:val="vi-VN"/>
        </w:rPr>
        <w:t xml:space="preserve">chức tham quan, khảo sát cho học </w:t>
      </w:r>
      <w:r w:rsidR="00553F0D" w:rsidRPr="00B70804">
        <w:rPr>
          <w:iCs/>
          <w:sz w:val="28"/>
          <w:lang w:val="vi-VN"/>
        </w:rPr>
        <w:t>viên</w:t>
      </w:r>
      <w:r w:rsidR="00553F0D" w:rsidRPr="00B70804">
        <w:rPr>
          <w:iCs/>
          <w:sz w:val="28"/>
          <w:lang w:val="en-US"/>
        </w:rPr>
        <w:t>.</w:t>
      </w:r>
    </w:p>
    <w:p w:rsidR="004A43A7" w:rsidRDefault="005D1B98" w:rsidP="00172FBD">
      <w:pPr>
        <w:spacing w:before="120" w:after="120"/>
        <w:ind w:firstLine="720"/>
        <w:jc w:val="both"/>
        <w:rPr>
          <w:iCs/>
          <w:sz w:val="28"/>
          <w:lang w:val="en-US"/>
        </w:rPr>
      </w:pPr>
      <w:r w:rsidRPr="00B70804">
        <w:rPr>
          <w:iCs/>
          <w:sz w:val="28"/>
          <w:lang w:val="en-US"/>
        </w:rPr>
        <w:t xml:space="preserve">Các lớp bồi dưỡng theo chính sách hỗ trợ bồi dưỡng nguồn nhân lực </w:t>
      </w:r>
      <w:r w:rsidR="00D32394">
        <w:rPr>
          <w:iCs/>
          <w:sz w:val="28"/>
          <w:lang w:val="en-US"/>
        </w:rPr>
        <w:t>HTX</w:t>
      </w:r>
      <w:r w:rsidRPr="00B70804">
        <w:rPr>
          <w:iCs/>
          <w:sz w:val="28"/>
          <w:lang w:val="en-US"/>
        </w:rPr>
        <w:t xml:space="preserve"> có nội dung tham quan, khảo sát phải n</w:t>
      </w:r>
      <w:r w:rsidR="00DC7655" w:rsidRPr="00B70804">
        <w:rPr>
          <w:iCs/>
          <w:sz w:val="28"/>
          <w:lang w:val="en-US"/>
        </w:rPr>
        <w:t>ằ</w:t>
      </w:r>
      <w:r w:rsidRPr="00B70804">
        <w:rPr>
          <w:iCs/>
          <w:sz w:val="28"/>
          <w:lang w:val="en-US"/>
        </w:rPr>
        <w:t xml:space="preserve">m trong Kế hoạch hỗ trợ phát triển </w:t>
      </w:r>
      <w:r w:rsidR="00D32394">
        <w:rPr>
          <w:iCs/>
          <w:sz w:val="28"/>
          <w:lang w:val="en-US"/>
        </w:rPr>
        <w:t>HTX</w:t>
      </w:r>
      <w:r w:rsidRPr="00B70804">
        <w:rPr>
          <w:iCs/>
          <w:sz w:val="28"/>
          <w:lang w:val="en-US"/>
        </w:rPr>
        <w:t xml:space="preserve"> đã </w:t>
      </w:r>
      <w:r w:rsidR="004A43A7" w:rsidRPr="00B70804">
        <w:rPr>
          <w:iCs/>
          <w:sz w:val="28"/>
          <w:lang w:val="vi-VN"/>
        </w:rPr>
        <w:t>được cấp c</w:t>
      </w:r>
      <w:r w:rsidR="004A43A7" w:rsidRPr="00B70804">
        <w:rPr>
          <w:iCs/>
          <w:sz w:val="28"/>
        </w:rPr>
        <w:t>ó</w:t>
      </w:r>
      <w:r w:rsidR="004A43A7" w:rsidRPr="00B70804">
        <w:rPr>
          <w:iCs/>
          <w:sz w:val="28"/>
          <w:lang w:val="vi-VN"/>
        </w:rPr>
        <w:t xml:space="preserve"> th</w:t>
      </w:r>
      <w:r w:rsidR="004A43A7" w:rsidRPr="00B70804">
        <w:rPr>
          <w:iCs/>
          <w:sz w:val="28"/>
        </w:rPr>
        <w:t>ẩ</w:t>
      </w:r>
      <w:r w:rsidR="004A43A7" w:rsidRPr="00B70804">
        <w:rPr>
          <w:iCs/>
          <w:sz w:val="28"/>
          <w:lang w:val="vi-VN"/>
        </w:rPr>
        <w:t>m quy</w:t>
      </w:r>
      <w:r w:rsidR="004A43A7" w:rsidRPr="00B70804">
        <w:rPr>
          <w:iCs/>
          <w:sz w:val="28"/>
        </w:rPr>
        <w:t>ề</w:t>
      </w:r>
      <w:r w:rsidR="004A43A7" w:rsidRPr="00B70804">
        <w:rPr>
          <w:iCs/>
          <w:sz w:val="28"/>
          <w:lang w:val="vi-VN"/>
        </w:rPr>
        <w:t xml:space="preserve">n </w:t>
      </w:r>
      <w:r w:rsidRPr="00B70804">
        <w:rPr>
          <w:iCs/>
          <w:sz w:val="28"/>
          <w:lang w:val="vi-VN"/>
        </w:rPr>
        <w:t>phê duyệt</w:t>
      </w:r>
      <w:r w:rsidRPr="00B70804">
        <w:rPr>
          <w:iCs/>
          <w:sz w:val="28"/>
          <w:lang w:val="en-US"/>
        </w:rPr>
        <w:t xml:space="preserve"> (</w:t>
      </w:r>
      <w:r w:rsidR="00DC7655" w:rsidRPr="00B70804">
        <w:rPr>
          <w:iCs/>
          <w:sz w:val="28"/>
          <w:lang w:val="en-US"/>
        </w:rPr>
        <w:t xml:space="preserve">cấp </w:t>
      </w:r>
      <w:r w:rsidRPr="00B70804">
        <w:rPr>
          <w:iCs/>
          <w:sz w:val="28"/>
          <w:lang w:val="en-US"/>
        </w:rPr>
        <w:t xml:space="preserve">Bộ </w:t>
      </w:r>
      <w:r w:rsidR="00DC7655" w:rsidRPr="00B70804">
        <w:rPr>
          <w:iCs/>
          <w:sz w:val="28"/>
          <w:lang w:val="en-US"/>
        </w:rPr>
        <w:t xml:space="preserve">phê duyệt </w:t>
      </w:r>
      <w:r w:rsidRPr="00B70804">
        <w:rPr>
          <w:iCs/>
          <w:sz w:val="28"/>
          <w:lang w:val="en-US"/>
        </w:rPr>
        <w:t xml:space="preserve">đối với Kế hoạch hỗ trợ phát triển </w:t>
      </w:r>
      <w:r w:rsidR="00D32394">
        <w:rPr>
          <w:iCs/>
          <w:sz w:val="28"/>
          <w:lang w:val="en-US"/>
        </w:rPr>
        <w:t>HTX</w:t>
      </w:r>
      <w:r w:rsidRPr="00B70804">
        <w:rPr>
          <w:iCs/>
          <w:sz w:val="28"/>
          <w:lang w:val="en-US"/>
        </w:rPr>
        <w:t xml:space="preserve"> của Bộ, </w:t>
      </w:r>
      <w:r w:rsidR="00DC7655" w:rsidRPr="00B70804">
        <w:rPr>
          <w:iCs/>
          <w:sz w:val="28"/>
          <w:lang w:val="en-US"/>
        </w:rPr>
        <w:t xml:space="preserve">UBND </w:t>
      </w:r>
      <w:r w:rsidRPr="00B70804">
        <w:rPr>
          <w:iCs/>
          <w:sz w:val="28"/>
          <w:lang w:val="en-US"/>
        </w:rPr>
        <w:t>cấp</w:t>
      </w:r>
      <w:r w:rsidR="00DC7655" w:rsidRPr="00B70804">
        <w:rPr>
          <w:iCs/>
          <w:sz w:val="28"/>
          <w:lang w:val="en-US"/>
        </w:rPr>
        <w:t xml:space="preserve"> tỉnh phê duyệt</w:t>
      </w:r>
      <w:r w:rsidRPr="00B70804">
        <w:rPr>
          <w:iCs/>
          <w:sz w:val="28"/>
          <w:lang w:val="en-US"/>
        </w:rPr>
        <w:t xml:space="preserve"> </w:t>
      </w:r>
      <w:r w:rsidR="00DC7655" w:rsidRPr="00B70804">
        <w:rPr>
          <w:iCs/>
          <w:sz w:val="28"/>
          <w:lang w:val="en-US"/>
        </w:rPr>
        <w:t xml:space="preserve">đối với Kế hoạch hỗ trợ phát triển </w:t>
      </w:r>
      <w:r w:rsidR="00D32394">
        <w:rPr>
          <w:iCs/>
          <w:sz w:val="28"/>
          <w:lang w:val="en-US"/>
        </w:rPr>
        <w:t>HTX</w:t>
      </w:r>
      <w:r w:rsidR="00DC7655" w:rsidRPr="00B70804">
        <w:rPr>
          <w:iCs/>
          <w:sz w:val="28"/>
          <w:lang w:val="en-US"/>
        </w:rPr>
        <w:t xml:space="preserve"> của tỉnh).</w:t>
      </w:r>
    </w:p>
    <w:p w:rsidR="00F014BE" w:rsidRPr="001B54A4" w:rsidRDefault="00F014BE" w:rsidP="00172FBD">
      <w:pPr>
        <w:spacing w:before="120" w:after="120"/>
        <w:ind w:firstLine="720"/>
        <w:jc w:val="both"/>
        <w:rPr>
          <w:sz w:val="32"/>
          <w:szCs w:val="28"/>
          <w:lang w:val="en-US"/>
        </w:rPr>
      </w:pPr>
      <w:r>
        <w:rPr>
          <w:iCs/>
          <w:sz w:val="28"/>
          <w:lang w:val="en-US"/>
        </w:rPr>
        <w:t>6</w:t>
      </w:r>
      <w:r w:rsidRPr="00B70804">
        <w:rPr>
          <w:iCs/>
          <w:sz w:val="28"/>
          <w:lang w:val="en-US"/>
        </w:rPr>
        <w:t xml:space="preserve">. </w:t>
      </w:r>
      <w:r w:rsidRPr="00B70804">
        <w:rPr>
          <w:iCs/>
          <w:sz w:val="28"/>
          <w:lang w:val="vi-VN"/>
        </w:rPr>
        <w:t>Chi biên soạn chương trình, giáo trình, tài liệu phục vụ gi</w:t>
      </w:r>
      <w:r w:rsidRPr="00B70804">
        <w:rPr>
          <w:iCs/>
          <w:sz w:val="28"/>
        </w:rPr>
        <w:t>ả</w:t>
      </w:r>
      <w:r w:rsidRPr="00B70804">
        <w:rPr>
          <w:iCs/>
          <w:sz w:val="28"/>
          <w:lang w:val="vi-VN"/>
        </w:rPr>
        <w:t>ng dạy và học tập:</w:t>
      </w:r>
      <w:r>
        <w:rPr>
          <w:iCs/>
          <w:sz w:val="28"/>
          <w:lang w:val="en-US"/>
        </w:rPr>
        <w:t xml:space="preserve"> </w:t>
      </w:r>
      <w:r w:rsidRPr="001B54A4">
        <w:rPr>
          <w:iCs/>
          <w:sz w:val="28"/>
        </w:rPr>
        <w:t>Á</w:t>
      </w:r>
      <w:r w:rsidRPr="001B54A4">
        <w:rPr>
          <w:iCs/>
          <w:sz w:val="28"/>
          <w:lang w:val="vi-VN"/>
        </w:rPr>
        <w:t>p dụng mức chi biên soạn chương trình, giáo trình các môn học đ</w:t>
      </w:r>
      <w:r w:rsidRPr="001B54A4">
        <w:rPr>
          <w:iCs/>
          <w:sz w:val="28"/>
        </w:rPr>
        <w:t>ố</w:t>
      </w:r>
      <w:r w:rsidRPr="001B54A4">
        <w:rPr>
          <w:iCs/>
          <w:sz w:val="28"/>
          <w:lang w:val="vi-VN"/>
        </w:rPr>
        <w:t>i với các ngành đào tạo trung c</w:t>
      </w:r>
      <w:r w:rsidRPr="001B54A4">
        <w:rPr>
          <w:iCs/>
          <w:sz w:val="28"/>
        </w:rPr>
        <w:t>ấ</w:t>
      </w:r>
      <w:r w:rsidRPr="001B54A4">
        <w:rPr>
          <w:iCs/>
          <w:sz w:val="28"/>
          <w:lang w:val="vi-VN"/>
        </w:rPr>
        <w:t>p chuyên nghiệp quy định tại Thông tư s</w:t>
      </w:r>
      <w:r w:rsidRPr="001B54A4">
        <w:rPr>
          <w:iCs/>
          <w:sz w:val="28"/>
        </w:rPr>
        <w:t>ố</w:t>
      </w:r>
      <w:r w:rsidRPr="001B54A4">
        <w:rPr>
          <w:iCs/>
          <w:sz w:val="28"/>
          <w:lang w:val="vi-VN"/>
        </w:rPr>
        <w:t xml:space="preserve"> 123/2009/TT-BTC ngà</w:t>
      </w:r>
      <w:r w:rsidRPr="001B54A4">
        <w:rPr>
          <w:iCs/>
          <w:sz w:val="28"/>
        </w:rPr>
        <w:t>y 1</w:t>
      </w:r>
      <w:r w:rsidRPr="001B54A4">
        <w:rPr>
          <w:iCs/>
          <w:sz w:val="28"/>
          <w:lang w:val="vi-VN"/>
        </w:rPr>
        <w:t xml:space="preserve">7/6/2009 của </w:t>
      </w:r>
      <w:r w:rsidRPr="001B54A4">
        <w:rPr>
          <w:iCs/>
          <w:sz w:val="28"/>
        </w:rPr>
        <w:t>B</w:t>
      </w:r>
      <w:r w:rsidRPr="001B54A4">
        <w:rPr>
          <w:iCs/>
          <w:sz w:val="28"/>
          <w:lang w:val="vi-VN"/>
        </w:rPr>
        <w:t>ộ Tài ch</w:t>
      </w:r>
      <w:r w:rsidRPr="001B54A4">
        <w:rPr>
          <w:iCs/>
          <w:sz w:val="28"/>
        </w:rPr>
        <w:t>í</w:t>
      </w:r>
      <w:r w:rsidRPr="001B54A4">
        <w:rPr>
          <w:iCs/>
          <w:sz w:val="28"/>
          <w:lang w:val="vi-VN"/>
        </w:rPr>
        <w:t xml:space="preserve">nh quy định về nội dung chi, mức chi </w:t>
      </w:r>
      <w:r w:rsidRPr="001B54A4">
        <w:rPr>
          <w:iCs/>
          <w:sz w:val="28"/>
        </w:rPr>
        <w:t>xây dựng</w:t>
      </w:r>
      <w:r w:rsidRPr="001B54A4">
        <w:rPr>
          <w:iCs/>
          <w:sz w:val="28"/>
          <w:lang w:val="vi-VN"/>
        </w:rPr>
        <w:t xml:space="preserve"> chương trình khung và biên soạn chương trình, giáo trình các môn học đ</w:t>
      </w:r>
      <w:r w:rsidRPr="001B54A4">
        <w:rPr>
          <w:iCs/>
          <w:sz w:val="28"/>
        </w:rPr>
        <w:t>ố</w:t>
      </w:r>
      <w:r w:rsidRPr="001B54A4">
        <w:rPr>
          <w:iCs/>
          <w:sz w:val="28"/>
          <w:lang w:val="vi-VN"/>
        </w:rPr>
        <w:t>i với các ngành đào tạo Đại học, Cao đ</w:t>
      </w:r>
      <w:r w:rsidRPr="001B54A4">
        <w:rPr>
          <w:iCs/>
          <w:sz w:val="28"/>
        </w:rPr>
        <w:t>ẳ</w:t>
      </w:r>
      <w:r w:rsidRPr="001B54A4">
        <w:rPr>
          <w:iCs/>
          <w:sz w:val="28"/>
          <w:lang w:val="vi-VN"/>
        </w:rPr>
        <w:t>ng, Trung c</w:t>
      </w:r>
      <w:r w:rsidRPr="001B54A4">
        <w:rPr>
          <w:iCs/>
          <w:sz w:val="28"/>
        </w:rPr>
        <w:t>ấ</w:t>
      </w:r>
      <w:r w:rsidRPr="001B54A4">
        <w:rPr>
          <w:iCs/>
          <w:sz w:val="28"/>
          <w:lang w:val="vi-VN"/>
        </w:rPr>
        <w:t>p chuyên nghiệp</w:t>
      </w:r>
      <w:r>
        <w:rPr>
          <w:iCs/>
          <w:sz w:val="28"/>
          <w:lang w:val="en-US"/>
        </w:rPr>
        <w:t>.</w:t>
      </w:r>
      <w:r w:rsidRPr="001B54A4">
        <w:rPr>
          <w:sz w:val="32"/>
          <w:szCs w:val="28"/>
          <w:lang w:val="en-US"/>
        </w:rPr>
        <w:t xml:space="preserve"> </w:t>
      </w:r>
    </w:p>
    <w:bookmarkEnd w:id="2"/>
    <w:p w:rsidR="00D76445" w:rsidRPr="00D76445" w:rsidRDefault="00D76445" w:rsidP="00172FBD">
      <w:pPr>
        <w:spacing w:before="120" w:after="120"/>
        <w:ind w:firstLine="720"/>
        <w:jc w:val="both"/>
        <w:rPr>
          <w:b/>
          <w:iCs/>
          <w:sz w:val="28"/>
          <w:lang w:val="en-US"/>
        </w:rPr>
      </w:pPr>
      <w:r w:rsidRPr="00D76445">
        <w:rPr>
          <w:b/>
          <w:iCs/>
          <w:sz w:val="28"/>
          <w:lang w:val="en-US"/>
        </w:rPr>
        <w:t xml:space="preserve">Điều </w:t>
      </w:r>
      <w:r w:rsidR="003F078E">
        <w:rPr>
          <w:b/>
          <w:iCs/>
          <w:sz w:val="28"/>
          <w:lang w:val="en-US"/>
        </w:rPr>
        <w:t>7</w:t>
      </w:r>
      <w:r w:rsidRPr="00D76445">
        <w:rPr>
          <w:b/>
          <w:iCs/>
          <w:sz w:val="28"/>
          <w:lang w:val="en-US"/>
        </w:rPr>
        <w:t xml:space="preserve">. Hỗ trợ thí điểm mô hình đưa cán bộ trẻ tốt nghiệp đại học, cao đẳng về làm việc có thời hạn ở </w:t>
      </w:r>
      <w:r w:rsidR="00D32394">
        <w:rPr>
          <w:b/>
          <w:iCs/>
          <w:sz w:val="28"/>
          <w:lang w:val="en-US"/>
        </w:rPr>
        <w:t>HTX</w:t>
      </w:r>
    </w:p>
    <w:p w:rsidR="0053777D" w:rsidRPr="00D26439" w:rsidRDefault="00D26439" w:rsidP="00172FBD">
      <w:pPr>
        <w:spacing w:before="120" w:after="120"/>
        <w:ind w:firstLine="720"/>
        <w:jc w:val="both"/>
        <w:rPr>
          <w:iCs/>
          <w:sz w:val="28"/>
          <w:lang w:val="en-US"/>
        </w:rPr>
      </w:pPr>
      <w:r>
        <w:rPr>
          <w:iCs/>
          <w:sz w:val="28"/>
          <w:lang w:val="en-US"/>
        </w:rPr>
        <w:t xml:space="preserve">1. </w:t>
      </w:r>
      <w:r w:rsidR="00D76A0A" w:rsidRPr="00D26439">
        <w:rPr>
          <w:iCs/>
          <w:sz w:val="28"/>
          <w:lang w:val="en-US"/>
        </w:rPr>
        <w:t>Nội dung hỗ trợ:</w:t>
      </w:r>
      <w:r w:rsidR="000E615B" w:rsidRPr="00D26439">
        <w:rPr>
          <w:iCs/>
          <w:sz w:val="28"/>
          <w:lang w:val="en-US"/>
        </w:rPr>
        <w:t xml:space="preserve"> </w:t>
      </w:r>
      <w:r w:rsidR="00D32394" w:rsidRPr="00D26439">
        <w:rPr>
          <w:color w:val="000000"/>
          <w:sz w:val="28"/>
          <w:szCs w:val="28"/>
          <w:lang w:val="es-ES"/>
        </w:rPr>
        <w:t>HTX</w:t>
      </w:r>
      <w:r w:rsidR="0053777D" w:rsidRPr="00D26439">
        <w:rPr>
          <w:iCs/>
          <w:sz w:val="28"/>
          <w:lang w:val="en-US"/>
        </w:rPr>
        <w:t xml:space="preserve"> có nhu cầu hỗ trợ về nhân lực có trình độ cao đẳng, đại học phù hợp với lĩnh vực hoạt động</w:t>
      </w:r>
      <w:r w:rsidR="00A40A3A" w:rsidRPr="00D26439">
        <w:rPr>
          <w:iCs/>
          <w:sz w:val="28"/>
          <w:lang w:val="en-US"/>
        </w:rPr>
        <w:t xml:space="preserve"> chính</w:t>
      </w:r>
      <w:r w:rsidR="0053777D" w:rsidRPr="00D26439">
        <w:rPr>
          <w:iCs/>
          <w:sz w:val="28"/>
          <w:lang w:val="en-US"/>
        </w:rPr>
        <w:t xml:space="preserve"> của </w:t>
      </w:r>
      <w:r w:rsidR="00D32394" w:rsidRPr="00D26439">
        <w:rPr>
          <w:color w:val="000000"/>
          <w:sz w:val="28"/>
          <w:szCs w:val="28"/>
          <w:lang w:val="es-ES"/>
        </w:rPr>
        <w:t>HTX</w:t>
      </w:r>
      <w:r w:rsidR="007D68C0" w:rsidRPr="00D26439">
        <w:rPr>
          <w:iCs/>
          <w:sz w:val="28"/>
          <w:lang w:val="en-US"/>
        </w:rPr>
        <w:t xml:space="preserve"> được hỗ trợ như sau:</w:t>
      </w:r>
    </w:p>
    <w:p w:rsidR="007D68C0" w:rsidRDefault="007D68C0" w:rsidP="00172FBD">
      <w:pPr>
        <w:spacing w:before="120" w:after="120"/>
        <w:ind w:firstLine="720"/>
        <w:jc w:val="both"/>
        <w:rPr>
          <w:iCs/>
          <w:sz w:val="28"/>
          <w:lang w:val="en-US"/>
        </w:rPr>
      </w:pPr>
      <w:r>
        <w:rPr>
          <w:iCs/>
          <w:sz w:val="28"/>
          <w:lang w:val="en-US"/>
        </w:rPr>
        <w:t xml:space="preserve">a) Các </w:t>
      </w:r>
      <w:r w:rsidR="00D32394">
        <w:rPr>
          <w:iCs/>
          <w:sz w:val="28"/>
          <w:lang w:val="en-US"/>
        </w:rPr>
        <w:t>HTX</w:t>
      </w:r>
      <w:r>
        <w:rPr>
          <w:iCs/>
          <w:sz w:val="28"/>
          <w:lang w:val="en-US"/>
        </w:rPr>
        <w:t xml:space="preserve"> hoạt động trong lĩnh vực nông, lâm, ngư, diêm nghiệp </w:t>
      </w:r>
      <w:r w:rsidR="007F7E68">
        <w:rPr>
          <w:iCs/>
          <w:sz w:val="28"/>
          <w:lang w:val="en-US"/>
        </w:rPr>
        <w:t>đ</w:t>
      </w:r>
      <w:r>
        <w:rPr>
          <w:iCs/>
          <w:sz w:val="28"/>
          <w:lang w:val="en-US"/>
        </w:rPr>
        <w:t>ược hỗ trợ một lần</w:t>
      </w:r>
      <w:r w:rsidR="007F7E68">
        <w:rPr>
          <w:iCs/>
          <w:sz w:val="28"/>
          <w:lang w:val="en-US"/>
        </w:rPr>
        <w:t xml:space="preserve"> để thuê</w:t>
      </w:r>
      <w:r>
        <w:rPr>
          <w:iCs/>
          <w:sz w:val="28"/>
          <w:lang w:val="en-US"/>
        </w:rPr>
        <w:t xml:space="preserve"> tối đa 03 lao động có trình độ cao đẳng, đại học trở lên về làm việc c</w:t>
      </w:r>
      <w:r w:rsidR="00D81929">
        <w:rPr>
          <w:iCs/>
          <w:sz w:val="28"/>
          <w:lang w:val="en-US"/>
        </w:rPr>
        <w:t>ó</w:t>
      </w:r>
      <w:r w:rsidR="00CB0D96">
        <w:rPr>
          <w:iCs/>
          <w:sz w:val="28"/>
          <w:lang w:val="en-US"/>
        </w:rPr>
        <w:t xml:space="preserve"> thời hạn</w:t>
      </w:r>
      <w:r w:rsidR="00D81929">
        <w:rPr>
          <w:iCs/>
          <w:sz w:val="28"/>
          <w:lang w:val="en-US"/>
        </w:rPr>
        <w:t xml:space="preserve"> tại </w:t>
      </w:r>
      <w:r w:rsidR="00D32394">
        <w:rPr>
          <w:iCs/>
          <w:sz w:val="28"/>
          <w:lang w:val="en-US"/>
        </w:rPr>
        <w:t>HTX</w:t>
      </w:r>
      <w:r w:rsidR="00D81929">
        <w:rPr>
          <w:iCs/>
          <w:sz w:val="28"/>
          <w:lang w:val="en-US"/>
        </w:rPr>
        <w:t>, thời hạn hỗ trợ</w:t>
      </w:r>
      <w:r>
        <w:rPr>
          <w:iCs/>
          <w:sz w:val="28"/>
          <w:lang w:val="en-US"/>
        </w:rPr>
        <w:t xml:space="preserve"> không quá 3</w:t>
      </w:r>
      <w:r w:rsidR="00AC4CA0">
        <w:rPr>
          <w:iCs/>
          <w:sz w:val="28"/>
          <w:lang w:val="en-US"/>
        </w:rPr>
        <w:t>6</w:t>
      </w:r>
      <w:r>
        <w:rPr>
          <w:iCs/>
          <w:sz w:val="28"/>
          <w:lang w:val="en-US"/>
        </w:rPr>
        <w:t xml:space="preserve"> </w:t>
      </w:r>
      <w:r w:rsidR="00AC4CA0">
        <w:rPr>
          <w:iCs/>
          <w:sz w:val="28"/>
          <w:lang w:val="en-US"/>
        </w:rPr>
        <w:t>tháng</w:t>
      </w:r>
      <w:r>
        <w:rPr>
          <w:iCs/>
          <w:sz w:val="28"/>
          <w:lang w:val="en-US"/>
        </w:rPr>
        <w:t>.</w:t>
      </w:r>
    </w:p>
    <w:p w:rsidR="00D81929" w:rsidRDefault="007D68C0" w:rsidP="00172FBD">
      <w:pPr>
        <w:spacing w:before="120" w:after="120"/>
        <w:ind w:firstLine="720"/>
        <w:jc w:val="both"/>
        <w:rPr>
          <w:iCs/>
          <w:sz w:val="28"/>
          <w:lang w:val="en-US"/>
        </w:rPr>
      </w:pPr>
      <w:r>
        <w:rPr>
          <w:iCs/>
          <w:sz w:val="28"/>
          <w:lang w:val="en-US"/>
        </w:rPr>
        <w:t xml:space="preserve">b) Các </w:t>
      </w:r>
      <w:r w:rsidR="00D32394">
        <w:rPr>
          <w:iCs/>
          <w:sz w:val="28"/>
          <w:lang w:val="en-US"/>
        </w:rPr>
        <w:t>HTX</w:t>
      </w:r>
      <w:r>
        <w:rPr>
          <w:iCs/>
          <w:sz w:val="28"/>
          <w:lang w:val="en-US"/>
        </w:rPr>
        <w:t xml:space="preserve"> không hoạt động trong lĩnh vực nông, lâm, ngư, diêm nghiệp </w:t>
      </w:r>
      <w:r w:rsidR="007F7E68">
        <w:rPr>
          <w:iCs/>
          <w:sz w:val="28"/>
          <w:lang w:val="en-US"/>
        </w:rPr>
        <w:t>đ</w:t>
      </w:r>
      <w:r>
        <w:rPr>
          <w:iCs/>
          <w:sz w:val="28"/>
          <w:lang w:val="en-US"/>
        </w:rPr>
        <w:t>ược hỗ trợ một lần</w:t>
      </w:r>
      <w:r w:rsidR="007F7E68">
        <w:rPr>
          <w:iCs/>
          <w:sz w:val="28"/>
          <w:lang w:val="en-US"/>
        </w:rPr>
        <w:t xml:space="preserve"> để</w:t>
      </w:r>
      <w:r>
        <w:rPr>
          <w:iCs/>
          <w:sz w:val="28"/>
          <w:lang w:val="en-US"/>
        </w:rPr>
        <w:t xml:space="preserve"> </w:t>
      </w:r>
      <w:r w:rsidR="00D76A0A">
        <w:rPr>
          <w:iCs/>
          <w:sz w:val="28"/>
          <w:lang w:val="en-US"/>
        </w:rPr>
        <w:t xml:space="preserve">thuê </w:t>
      </w:r>
      <w:r>
        <w:rPr>
          <w:iCs/>
          <w:sz w:val="28"/>
          <w:lang w:val="en-US"/>
        </w:rPr>
        <w:t xml:space="preserve">01 </w:t>
      </w:r>
      <w:r w:rsidR="00D76A0A">
        <w:rPr>
          <w:iCs/>
          <w:sz w:val="28"/>
          <w:lang w:val="en-US"/>
        </w:rPr>
        <w:t>lao động</w:t>
      </w:r>
      <w:r>
        <w:rPr>
          <w:iCs/>
          <w:sz w:val="28"/>
          <w:lang w:val="en-US"/>
        </w:rPr>
        <w:t xml:space="preserve"> có trình độ cao đẳng, đại học trở lên </w:t>
      </w:r>
      <w:r w:rsidR="00D81929">
        <w:rPr>
          <w:iCs/>
          <w:sz w:val="28"/>
          <w:lang w:val="en-US"/>
        </w:rPr>
        <w:t xml:space="preserve">về làm việc có </w:t>
      </w:r>
      <w:r w:rsidR="00CB0D96">
        <w:rPr>
          <w:iCs/>
          <w:sz w:val="28"/>
          <w:lang w:val="en-US"/>
        </w:rPr>
        <w:t xml:space="preserve">thời hạn </w:t>
      </w:r>
      <w:r w:rsidR="00D81929">
        <w:rPr>
          <w:iCs/>
          <w:sz w:val="28"/>
          <w:lang w:val="en-US"/>
        </w:rPr>
        <w:t xml:space="preserve">tại </w:t>
      </w:r>
      <w:r w:rsidR="00D32394">
        <w:rPr>
          <w:iCs/>
          <w:sz w:val="28"/>
          <w:lang w:val="en-US"/>
        </w:rPr>
        <w:t>HTX</w:t>
      </w:r>
      <w:r w:rsidR="00D81929">
        <w:rPr>
          <w:iCs/>
          <w:sz w:val="28"/>
          <w:lang w:val="en-US"/>
        </w:rPr>
        <w:t>, thời hạn hỗ trợ không quá 36 tháng.</w:t>
      </w:r>
    </w:p>
    <w:p w:rsidR="00111ED8" w:rsidRDefault="00F014BE" w:rsidP="00172FBD">
      <w:pPr>
        <w:spacing w:before="120" w:after="120"/>
        <w:ind w:firstLine="720"/>
        <w:jc w:val="both"/>
        <w:rPr>
          <w:sz w:val="28"/>
          <w:szCs w:val="28"/>
          <w:lang w:val="en-US"/>
        </w:rPr>
      </w:pPr>
      <w:r>
        <w:rPr>
          <w:iCs/>
          <w:sz w:val="28"/>
          <w:lang w:val="en-US"/>
        </w:rPr>
        <w:lastRenderedPageBreak/>
        <w:t>2</w:t>
      </w:r>
      <w:r w:rsidR="00111ED8">
        <w:rPr>
          <w:iCs/>
          <w:sz w:val="28"/>
          <w:lang w:val="en-US"/>
        </w:rPr>
        <w:t xml:space="preserve">. Mức hỗ trợ: </w:t>
      </w:r>
      <w:r w:rsidR="00111ED8">
        <w:rPr>
          <w:sz w:val="28"/>
          <w:szCs w:val="28"/>
          <w:lang w:val="en-US"/>
        </w:rPr>
        <w:t>M</w:t>
      </w:r>
      <w:r w:rsidR="00111ED8" w:rsidRPr="007F7E68">
        <w:rPr>
          <w:sz w:val="28"/>
          <w:szCs w:val="28"/>
        </w:rPr>
        <w:t xml:space="preserve">ức hỗ trợ </w:t>
      </w:r>
      <w:r w:rsidR="00111ED8">
        <w:rPr>
          <w:sz w:val="28"/>
          <w:szCs w:val="28"/>
          <w:lang w:val="en-US"/>
        </w:rPr>
        <w:t xml:space="preserve">tối đa cho một </w:t>
      </w:r>
      <w:r w:rsidR="00D32394">
        <w:rPr>
          <w:sz w:val="28"/>
          <w:szCs w:val="28"/>
          <w:lang w:val="en-US"/>
        </w:rPr>
        <w:t>HTX</w:t>
      </w:r>
      <w:r w:rsidR="00111ED8">
        <w:rPr>
          <w:sz w:val="28"/>
          <w:szCs w:val="28"/>
          <w:lang w:val="en-US"/>
        </w:rPr>
        <w:t xml:space="preserve"> </w:t>
      </w:r>
      <w:r w:rsidR="00111ED8" w:rsidRPr="007F7E68">
        <w:rPr>
          <w:sz w:val="28"/>
          <w:szCs w:val="28"/>
        </w:rPr>
        <w:t>bằng</w:t>
      </w:r>
      <w:r w:rsidR="00D26439">
        <w:rPr>
          <w:sz w:val="28"/>
          <w:szCs w:val="28"/>
          <w:lang w:val="en-US"/>
        </w:rPr>
        <w:t xml:space="preserve"> số lượng lao động được hỗ trợ </w:t>
      </w:r>
      <w:r w:rsidR="00FF2076">
        <w:rPr>
          <w:sz w:val="28"/>
          <w:szCs w:val="28"/>
          <w:lang w:val="en-US"/>
        </w:rPr>
        <w:t>x (</w:t>
      </w:r>
      <w:r w:rsidR="00D26439">
        <w:rPr>
          <w:sz w:val="28"/>
          <w:szCs w:val="28"/>
          <w:lang w:val="en-US"/>
        </w:rPr>
        <w:t>nhân</w:t>
      </w:r>
      <w:r w:rsidR="00FF2076">
        <w:rPr>
          <w:sz w:val="28"/>
          <w:szCs w:val="28"/>
          <w:lang w:val="en-US"/>
        </w:rPr>
        <w:t>)</w:t>
      </w:r>
      <w:r w:rsidR="00111ED8" w:rsidRPr="007F7E68">
        <w:rPr>
          <w:sz w:val="28"/>
          <w:szCs w:val="28"/>
        </w:rPr>
        <w:t xml:space="preserve"> </w:t>
      </w:r>
      <w:r>
        <w:rPr>
          <w:sz w:val="28"/>
          <w:szCs w:val="28"/>
          <w:lang w:val="en-US"/>
        </w:rPr>
        <w:t>lương tối thiểu vùng</w:t>
      </w:r>
      <w:r w:rsidR="00FF2076">
        <w:rPr>
          <w:sz w:val="28"/>
          <w:szCs w:val="28"/>
          <w:lang w:val="en-US"/>
        </w:rPr>
        <w:t xml:space="preserve"> x</w:t>
      </w:r>
      <w:r w:rsidR="00111ED8" w:rsidRPr="007F7E68">
        <w:rPr>
          <w:sz w:val="28"/>
          <w:szCs w:val="28"/>
        </w:rPr>
        <w:t xml:space="preserve"> </w:t>
      </w:r>
      <w:r w:rsidR="00FF2076">
        <w:rPr>
          <w:sz w:val="28"/>
          <w:szCs w:val="28"/>
          <w:lang w:val="en-US"/>
        </w:rPr>
        <w:t>(</w:t>
      </w:r>
      <w:r w:rsidR="00111ED8">
        <w:rPr>
          <w:sz w:val="28"/>
          <w:szCs w:val="28"/>
          <w:lang w:val="en-US"/>
        </w:rPr>
        <w:t>nhân</w:t>
      </w:r>
      <w:r w:rsidR="00FF2076">
        <w:rPr>
          <w:sz w:val="28"/>
          <w:szCs w:val="28"/>
          <w:lang w:val="en-US"/>
        </w:rPr>
        <w:t>)</w:t>
      </w:r>
      <w:r w:rsidR="00111ED8">
        <w:rPr>
          <w:sz w:val="28"/>
          <w:szCs w:val="28"/>
          <w:lang w:val="en-US"/>
        </w:rPr>
        <w:t xml:space="preserve"> 36 tháng.</w:t>
      </w:r>
    </w:p>
    <w:p w:rsidR="008C29E7" w:rsidRPr="008C29E7" w:rsidRDefault="00B70804" w:rsidP="00DD62B3">
      <w:pPr>
        <w:spacing w:before="360"/>
        <w:jc w:val="center"/>
        <w:rPr>
          <w:b/>
          <w:bCs/>
          <w:sz w:val="28"/>
          <w:lang w:val="en-US"/>
        </w:rPr>
      </w:pPr>
      <w:r w:rsidRPr="008C29E7">
        <w:rPr>
          <w:b/>
          <w:bCs/>
          <w:sz w:val="28"/>
          <w:lang w:val="en-US"/>
        </w:rPr>
        <w:t>MỤC II</w:t>
      </w:r>
    </w:p>
    <w:p w:rsidR="00172FBD" w:rsidRPr="00172FBD" w:rsidRDefault="00172FBD" w:rsidP="003057A2">
      <w:pPr>
        <w:pStyle w:val="Heading2"/>
        <w:spacing w:before="0"/>
        <w:jc w:val="center"/>
        <w:rPr>
          <w:rFonts w:ascii="Times New Roman" w:hAnsi="Times New Roman" w:cs="Times New Roman"/>
          <w:color w:val="auto"/>
          <w:lang w:val="en-US"/>
        </w:rPr>
      </w:pPr>
      <w:r w:rsidRPr="00172FBD">
        <w:rPr>
          <w:rFonts w:ascii="Times New Roman" w:hAnsi="Times New Roman" w:cs="Times New Roman"/>
          <w:color w:val="auto"/>
          <w:lang w:val="en-US"/>
        </w:rPr>
        <w:t>HỖ TRỢ THÀNH LẬP MỚI HTX, TỔ CHỨC LẠI HOẠT ĐỘNG CỦA HTX</w:t>
      </w:r>
    </w:p>
    <w:p w:rsidR="008C29E7" w:rsidRPr="006464B9" w:rsidRDefault="00B70804" w:rsidP="00172FBD">
      <w:pPr>
        <w:pStyle w:val="Heading3"/>
        <w:spacing w:before="120" w:after="120"/>
        <w:ind w:firstLine="720"/>
        <w:jc w:val="both"/>
        <w:rPr>
          <w:sz w:val="28"/>
          <w:lang w:val="en-US"/>
        </w:rPr>
      </w:pPr>
      <w:r w:rsidRPr="006464B9">
        <w:rPr>
          <w:rFonts w:ascii="Times New Roman" w:hAnsi="Times New Roman" w:cs="Times New Roman"/>
          <w:color w:val="auto"/>
          <w:sz w:val="28"/>
          <w:lang w:val="en-US"/>
        </w:rPr>
        <w:t xml:space="preserve">Điều </w:t>
      </w:r>
      <w:r w:rsidR="003F078E">
        <w:rPr>
          <w:rFonts w:ascii="Times New Roman" w:hAnsi="Times New Roman" w:cs="Times New Roman"/>
          <w:color w:val="auto"/>
          <w:sz w:val="28"/>
          <w:lang w:val="en-US"/>
        </w:rPr>
        <w:t>8</w:t>
      </w:r>
      <w:r w:rsidRPr="006464B9">
        <w:rPr>
          <w:rFonts w:ascii="Times New Roman" w:hAnsi="Times New Roman" w:cs="Times New Roman"/>
          <w:color w:val="auto"/>
          <w:sz w:val="28"/>
          <w:lang w:val="en-US"/>
        </w:rPr>
        <w:t>.</w:t>
      </w:r>
      <w:r w:rsidR="000A106D" w:rsidRPr="006464B9">
        <w:rPr>
          <w:rFonts w:ascii="Times New Roman" w:hAnsi="Times New Roman" w:cs="Times New Roman"/>
          <w:color w:val="auto"/>
          <w:sz w:val="28"/>
          <w:lang w:val="en-US"/>
        </w:rPr>
        <w:t xml:space="preserve"> </w:t>
      </w:r>
      <w:r w:rsidR="003F078E">
        <w:rPr>
          <w:rFonts w:ascii="Times New Roman" w:hAnsi="Times New Roman" w:cs="Times New Roman"/>
          <w:color w:val="auto"/>
          <w:sz w:val="28"/>
          <w:lang w:val="en-US"/>
        </w:rPr>
        <w:t>N</w:t>
      </w:r>
      <w:r w:rsidR="00254EBB">
        <w:rPr>
          <w:rFonts w:ascii="Times New Roman" w:hAnsi="Times New Roman" w:cs="Times New Roman"/>
          <w:color w:val="auto"/>
          <w:sz w:val="28"/>
          <w:lang w:val="en-US"/>
        </w:rPr>
        <w:t>ội dung, đ</w:t>
      </w:r>
      <w:r w:rsidR="00385FE3" w:rsidRPr="006464B9">
        <w:rPr>
          <w:rFonts w:ascii="Times New Roman" w:hAnsi="Times New Roman" w:cs="Times New Roman"/>
          <w:color w:val="auto"/>
          <w:sz w:val="28"/>
          <w:lang w:val="en-US"/>
        </w:rPr>
        <w:t>iều kiện, tiêu chí hỗ trợ</w:t>
      </w:r>
      <w:r w:rsidR="00CF14BA">
        <w:rPr>
          <w:rFonts w:ascii="Times New Roman" w:hAnsi="Times New Roman" w:cs="Times New Roman"/>
          <w:color w:val="auto"/>
          <w:sz w:val="28"/>
          <w:lang w:val="en-US"/>
        </w:rPr>
        <w:t xml:space="preserve"> </w:t>
      </w:r>
      <w:r w:rsidR="00CF14BA" w:rsidRPr="00B70804">
        <w:rPr>
          <w:rFonts w:ascii="Times New Roman" w:hAnsi="Times New Roman" w:cs="Times New Roman"/>
          <w:color w:val="auto"/>
          <w:sz w:val="28"/>
          <w:lang w:val="en-US"/>
        </w:rPr>
        <w:t>thành lập mớ</w:t>
      </w:r>
      <w:r w:rsidR="00B20188">
        <w:rPr>
          <w:rFonts w:ascii="Times New Roman" w:hAnsi="Times New Roman" w:cs="Times New Roman"/>
          <w:color w:val="auto"/>
          <w:sz w:val="28"/>
          <w:lang w:val="en-US"/>
        </w:rPr>
        <w:t>i</w:t>
      </w:r>
      <w:r w:rsidR="00CF14BA" w:rsidRPr="00B70804">
        <w:rPr>
          <w:rFonts w:ascii="Times New Roman" w:hAnsi="Times New Roman" w:cs="Times New Roman"/>
          <w:color w:val="auto"/>
          <w:sz w:val="28"/>
          <w:lang w:val="en-US"/>
        </w:rPr>
        <w:t xml:space="preserve">, tổ chức lại hoạt động của </w:t>
      </w:r>
      <w:r w:rsidR="00D32394">
        <w:rPr>
          <w:rFonts w:ascii="Times New Roman" w:hAnsi="Times New Roman" w:cs="Times New Roman"/>
          <w:color w:val="auto"/>
          <w:sz w:val="28"/>
          <w:lang w:val="en-US"/>
        </w:rPr>
        <w:t>HTX</w:t>
      </w:r>
    </w:p>
    <w:p w:rsidR="008C29E7" w:rsidRPr="003F078E" w:rsidRDefault="003F078E" w:rsidP="00172FBD">
      <w:pPr>
        <w:pStyle w:val="Heading3"/>
        <w:spacing w:before="120" w:after="120"/>
        <w:ind w:firstLine="720"/>
        <w:jc w:val="both"/>
        <w:rPr>
          <w:rFonts w:ascii="Times New Roman" w:hAnsi="Times New Roman" w:cs="Times New Roman"/>
          <w:b w:val="0"/>
          <w:color w:val="auto"/>
          <w:sz w:val="28"/>
          <w:lang w:val="en-US"/>
        </w:rPr>
      </w:pPr>
      <w:r w:rsidRPr="003F078E">
        <w:rPr>
          <w:rFonts w:ascii="Times New Roman" w:hAnsi="Times New Roman" w:cs="Times New Roman"/>
          <w:b w:val="0"/>
          <w:color w:val="auto"/>
          <w:sz w:val="28"/>
          <w:lang w:val="en-US"/>
        </w:rPr>
        <w:t>Nội dung, điều kiện, tiêu chí hỗ trợ thành lập mới, tổ chức lại hoạt động của HTX</w:t>
      </w:r>
      <w:r>
        <w:rPr>
          <w:rFonts w:ascii="Times New Roman" w:hAnsi="Times New Roman" w:cs="Times New Roman"/>
          <w:b w:val="0"/>
          <w:color w:val="auto"/>
          <w:sz w:val="28"/>
          <w:lang w:val="en-US"/>
        </w:rPr>
        <w:t xml:space="preserve"> t</w:t>
      </w:r>
      <w:r w:rsidR="00B70804" w:rsidRPr="003F078E">
        <w:rPr>
          <w:rFonts w:ascii="Times New Roman" w:hAnsi="Times New Roman" w:cs="Times New Roman"/>
          <w:b w:val="0"/>
          <w:color w:val="auto"/>
          <w:sz w:val="28"/>
          <w:lang w:val="en-US"/>
        </w:rPr>
        <w:t>hực hiện</w:t>
      </w:r>
      <w:r w:rsidR="00385FE3" w:rsidRPr="003F078E">
        <w:rPr>
          <w:rFonts w:ascii="Times New Roman" w:hAnsi="Times New Roman" w:cs="Times New Roman"/>
          <w:b w:val="0"/>
          <w:color w:val="auto"/>
          <w:sz w:val="28"/>
          <w:lang w:val="en-US"/>
        </w:rPr>
        <w:t xml:space="preserve"> theo quy định tại Điểm d, khoản 1, Mục III, Điều 1, Quyết định số 2261/QĐ-TTg ngày 15/12/2014 của Thủ tướng Chính phủ.</w:t>
      </w:r>
    </w:p>
    <w:p w:rsidR="00254EBB" w:rsidRPr="00CF14BA" w:rsidRDefault="00254EBB" w:rsidP="00172FBD">
      <w:pPr>
        <w:spacing w:before="120" w:after="120"/>
        <w:ind w:firstLine="720"/>
        <w:jc w:val="both"/>
        <w:rPr>
          <w:b/>
          <w:iCs/>
          <w:sz w:val="28"/>
          <w:lang w:val="en-US"/>
        </w:rPr>
      </w:pPr>
      <w:r w:rsidRPr="00986F0B">
        <w:rPr>
          <w:b/>
          <w:iCs/>
          <w:sz w:val="28"/>
          <w:lang w:val="en-US"/>
        </w:rPr>
        <w:t xml:space="preserve">Điều </w:t>
      </w:r>
      <w:r w:rsidR="003F078E">
        <w:rPr>
          <w:b/>
          <w:iCs/>
          <w:sz w:val="28"/>
          <w:lang w:val="en-US"/>
        </w:rPr>
        <w:t>9</w:t>
      </w:r>
      <w:r w:rsidRPr="00986F0B">
        <w:rPr>
          <w:b/>
          <w:iCs/>
          <w:sz w:val="28"/>
          <w:lang w:val="en-US"/>
        </w:rPr>
        <w:t xml:space="preserve">. Mức hỗ </w:t>
      </w:r>
      <w:r w:rsidRPr="00CF14BA">
        <w:rPr>
          <w:b/>
          <w:iCs/>
          <w:sz w:val="28"/>
          <w:lang w:val="en-US"/>
        </w:rPr>
        <w:t>trợ</w:t>
      </w:r>
      <w:r w:rsidR="00CF14BA" w:rsidRPr="00CF14BA">
        <w:rPr>
          <w:b/>
          <w:iCs/>
          <w:sz w:val="28"/>
          <w:lang w:val="en-US"/>
        </w:rPr>
        <w:t xml:space="preserve"> </w:t>
      </w:r>
      <w:r w:rsidR="00B20188">
        <w:rPr>
          <w:b/>
          <w:sz w:val="28"/>
          <w:lang w:val="en-US"/>
        </w:rPr>
        <w:t>thành lập mới</w:t>
      </w:r>
      <w:r w:rsidR="00CF14BA" w:rsidRPr="00CF14BA">
        <w:rPr>
          <w:b/>
          <w:sz w:val="28"/>
          <w:lang w:val="en-US"/>
        </w:rPr>
        <w:t xml:space="preserve">, tổ chức lại hoạt động của </w:t>
      </w:r>
      <w:r w:rsidR="00D32394">
        <w:rPr>
          <w:b/>
          <w:sz w:val="28"/>
          <w:lang w:val="en-US"/>
        </w:rPr>
        <w:t>HTX</w:t>
      </w:r>
    </w:p>
    <w:p w:rsidR="00986F0B" w:rsidRDefault="00986F0B" w:rsidP="00172FBD">
      <w:pPr>
        <w:spacing w:before="120" w:after="120"/>
        <w:ind w:firstLine="720"/>
        <w:jc w:val="both"/>
        <w:rPr>
          <w:sz w:val="28"/>
          <w:lang w:val="en-US"/>
        </w:rPr>
      </w:pPr>
      <w:r w:rsidRPr="00986F0B">
        <w:rPr>
          <w:iCs/>
          <w:sz w:val="28"/>
          <w:lang w:val="en-US"/>
        </w:rPr>
        <w:t xml:space="preserve">1. Hỗ trợ kinh phí </w:t>
      </w:r>
      <w:r w:rsidRPr="00986F0B">
        <w:rPr>
          <w:iCs/>
          <w:sz w:val="28"/>
          <w:lang w:val="vi-VN"/>
        </w:rPr>
        <w:t>t</w:t>
      </w:r>
      <w:r w:rsidRPr="00986F0B">
        <w:rPr>
          <w:iCs/>
          <w:sz w:val="28"/>
        </w:rPr>
        <w:t xml:space="preserve">ổ </w:t>
      </w:r>
      <w:r w:rsidRPr="00986F0B">
        <w:rPr>
          <w:iCs/>
          <w:sz w:val="28"/>
          <w:lang w:val="vi-VN"/>
        </w:rPr>
        <w:t xml:space="preserve">chức các lớp </w:t>
      </w:r>
      <w:r w:rsidRPr="00986F0B">
        <w:rPr>
          <w:iCs/>
          <w:sz w:val="28"/>
          <w:lang w:val="en-US"/>
        </w:rPr>
        <w:t>tập huấn, cung cấp thông tin, tư vấn</w:t>
      </w:r>
      <w:r w:rsidRPr="00986F0B">
        <w:rPr>
          <w:iCs/>
          <w:sz w:val="28"/>
          <w:lang w:val="vi-VN"/>
        </w:rPr>
        <w:t xml:space="preserve"> </w:t>
      </w:r>
      <w:r w:rsidRPr="00986F0B">
        <w:rPr>
          <w:iCs/>
          <w:sz w:val="28"/>
          <w:lang w:val="en-US"/>
        </w:rPr>
        <w:t xml:space="preserve">về quy định của pháp luật về </w:t>
      </w:r>
      <w:r w:rsidR="00D32394">
        <w:rPr>
          <w:iCs/>
          <w:sz w:val="28"/>
          <w:lang w:val="en-US"/>
        </w:rPr>
        <w:t>HTX</w:t>
      </w:r>
      <w:r w:rsidRPr="00986F0B">
        <w:rPr>
          <w:iCs/>
          <w:sz w:val="28"/>
          <w:lang w:val="en-US"/>
        </w:rPr>
        <w:t xml:space="preserve"> trước khi thành lập </w:t>
      </w:r>
      <w:r w:rsidR="00D32394">
        <w:rPr>
          <w:iCs/>
          <w:sz w:val="28"/>
          <w:lang w:val="en-US"/>
        </w:rPr>
        <w:t>HTX</w:t>
      </w:r>
      <w:r w:rsidRPr="00986F0B">
        <w:rPr>
          <w:iCs/>
          <w:sz w:val="28"/>
          <w:lang w:val="en-US"/>
        </w:rPr>
        <w:t xml:space="preserve"> cho sáng lập viên</w:t>
      </w:r>
      <w:r w:rsidR="00685A4C">
        <w:rPr>
          <w:iCs/>
          <w:sz w:val="28"/>
          <w:lang w:val="en-US"/>
        </w:rPr>
        <w:t xml:space="preserve"> và thành viên HTX</w:t>
      </w:r>
      <w:r>
        <w:rPr>
          <w:iCs/>
          <w:sz w:val="28"/>
          <w:lang w:val="en-US"/>
        </w:rPr>
        <w:t>.</w:t>
      </w:r>
      <w:r w:rsidRPr="00986F0B">
        <w:rPr>
          <w:sz w:val="28"/>
          <w:lang w:val="en-US"/>
        </w:rPr>
        <w:t xml:space="preserve"> </w:t>
      </w:r>
    </w:p>
    <w:p w:rsidR="00254EBB" w:rsidRPr="00254EBB" w:rsidRDefault="00254EBB" w:rsidP="00172FBD">
      <w:pPr>
        <w:spacing w:before="120" w:after="120"/>
        <w:ind w:firstLine="720"/>
        <w:jc w:val="both"/>
        <w:rPr>
          <w:sz w:val="28"/>
        </w:rPr>
      </w:pPr>
      <w:r w:rsidRPr="00254EBB">
        <w:rPr>
          <w:iCs/>
          <w:sz w:val="28"/>
          <w:lang w:val="vi-VN"/>
        </w:rPr>
        <w:t>a) Chi t</w:t>
      </w:r>
      <w:r w:rsidRPr="00254EBB">
        <w:rPr>
          <w:iCs/>
          <w:sz w:val="28"/>
        </w:rPr>
        <w:t xml:space="preserve">ổ </w:t>
      </w:r>
      <w:r w:rsidRPr="00254EBB">
        <w:rPr>
          <w:iCs/>
          <w:sz w:val="28"/>
          <w:lang w:val="vi-VN"/>
        </w:rPr>
        <w:t xml:space="preserve">chức các lớp </w:t>
      </w:r>
      <w:r>
        <w:rPr>
          <w:iCs/>
          <w:sz w:val="28"/>
          <w:lang w:val="en-US"/>
        </w:rPr>
        <w:t>tập huấn</w:t>
      </w:r>
      <w:r w:rsidRPr="00254EBB">
        <w:rPr>
          <w:iCs/>
          <w:sz w:val="28"/>
          <w:lang w:val="vi-VN"/>
        </w:rPr>
        <w:t xml:space="preserve"> tập trung:</w:t>
      </w:r>
    </w:p>
    <w:p w:rsidR="00254EBB" w:rsidRPr="00254EBB" w:rsidRDefault="00254EBB" w:rsidP="00172FBD">
      <w:pPr>
        <w:spacing w:before="120" w:after="120"/>
        <w:ind w:firstLine="720"/>
        <w:jc w:val="both"/>
        <w:rPr>
          <w:sz w:val="28"/>
        </w:rPr>
      </w:pPr>
      <w:r w:rsidRPr="00254EBB">
        <w:rPr>
          <w:iCs/>
          <w:sz w:val="28"/>
        </w:rPr>
        <w:t xml:space="preserve">- </w:t>
      </w:r>
      <w:r w:rsidRPr="00254EBB">
        <w:rPr>
          <w:iCs/>
          <w:sz w:val="28"/>
          <w:lang w:val="vi-VN"/>
        </w:rPr>
        <w:t>Thù lao gi</w:t>
      </w:r>
      <w:r w:rsidRPr="00254EBB">
        <w:rPr>
          <w:iCs/>
          <w:sz w:val="28"/>
        </w:rPr>
        <w:t>ả</w:t>
      </w:r>
      <w:r w:rsidRPr="00254EBB">
        <w:rPr>
          <w:iCs/>
          <w:sz w:val="28"/>
          <w:lang w:val="vi-VN"/>
        </w:rPr>
        <w:t>ng viên, báo cáo viên, phụ c</w:t>
      </w:r>
      <w:r w:rsidRPr="00254EBB">
        <w:rPr>
          <w:iCs/>
          <w:sz w:val="28"/>
        </w:rPr>
        <w:t>ấ</w:t>
      </w:r>
      <w:r w:rsidRPr="00254EBB">
        <w:rPr>
          <w:iCs/>
          <w:sz w:val="28"/>
          <w:lang w:val="vi-VN"/>
        </w:rPr>
        <w:t>p ti</w:t>
      </w:r>
      <w:r w:rsidRPr="00254EBB">
        <w:rPr>
          <w:iCs/>
          <w:sz w:val="28"/>
        </w:rPr>
        <w:t>ề</w:t>
      </w:r>
      <w:r w:rsidRPr="00254EBB">
        <w:rPr>
          <w:iCs/>
          <w:sz w:val="28"/>
          <w:lang w:val="vi-VN"/>
        </w:rPr>
        <w:t>n ăn, ti</w:t>
      </w:r>
      <w:r w:rsidRPr="00254EBB">
        <w:rPr>
          <w:iCs/>
          <w:sz w:val="28"/>
        </w:rPr>
        <w:t>ề</w:t>
      </w:r>
      <w:r w:rsidRPr="00254EBB">
        <w:rPr>
          <w:iCs/>
          <w:sz w:val="28"/>
          <w:lang w:val="vi-VN"/>
        </w:rPr>
        <w:t>n phương tiện đ</w:t>
      </w:r>
      <w:r w:rsidRPr="00254EBB">
        <w:rPr>
          <w:iCs/>
          <w:sz w:val="28"/>
        </w:rPr>
        <w:t xml:space="preserve">i </w:t>
      </w:r>
      <w:r w:rsidRPr="00254EBB">
        <w:rPr>
          <w:iCs/>
          <w:sz w:val="28"/>
          <w:lang w:val="vi-VN"/>
        </w:rPr>
        <w:t>lại, thuê phòng nghỉ cho giảng viên: Thực hiện theo mức chi quy định hiện hành tại Thông tư s</w:t>
      </w:r>
      <w:r w:rsidRPr="00254EBB">
        <w:rPr>
          <w:iCs/>
          <w:sz w:val="28"/>
        </w:rPr>
        <w:t>ố</w:t>
      </w:r>
      <w:r w:rsidRPr="00254EBB">
        <w:rPr>
          <w:iCs/>
          <w:sz w:val="28"/>
          <w:lang w:val="vi-VN"/>
        </w:rPr>
        <w:t xml:space="preserve"> 139/2010/TT-BTC ngày 21/9/2010 c</w:t>
      </w:r>
      <w:r w:rsidRPr="00254EBB">
        <w:rPr>
          <w:iCs/>
          <w:sz w:val="28"/>
        </w:rPr>
        <w:t>ủ</w:t>
      </w:r>
      <w:r w:rsidRPr="00254EBB">
        <w:rPr>
          <w:iCs/>
          <w:sz w:val="28"/>
          <w:lang w:val="vi-VN"/>
        </w:rPr>
        <w:t>a Bộ Tài chính quy định về quản lý, sử dụng kinh phí từ ngân sách nhà nước dành cho công tác đào tạo, b</w:t>
      </w:r>
      <w:r w:rsidRPr="00254EBB">
        <w:rPr>
          <w:iCs/>
          <w:sz w:val="28"/>
        </w:rPr>
        <w:t>ồ</w:t>
      </w:r>
      <w:r w:rsidRPr="00254EBB">
        <w:rPr>
          <w:iCs/>
          <w:sz w:val="28"/>
          <w:lang w:val="vi-VN"/>
        </w:rPr>
        <w:t>i d</w:t>
      </w:r>
      <w:r w:rsidRPr="00254EBB">
        <w:rPr>
          <w:iCs/>
          <w:sz w:val="28"/>
        </w:rPr>
        <w:t>ưỡ</w:t>
      </w:r>
      <w:r w:rsidR="006B27EF">
        <w:rPr>
          <w:iCs/>
          <w:sz w:val="28"/>
          <w:lang w:val="vi-VN"/>
        </w:rPr>
        <w:t>ng cán bộ, công chức</w:t>
      </w:r>
      <w:r w:rsidRPr="00254EBB">
        <w:rPr>
          <w:iCs/>
          <w:sz w:val="28"/>
          <w:lang w:val="vi-VN"/>
        </w:rPr>
        <w:t>;</w:t>
      </w:r>
    </w:p>
    <w:p w:rsidR="00254EBB" w:rsidRPr="00254EBB" w:rsidRDefault="00254EBB" w:rsidP="00172FBD">
      <w:pPr>
        <w:spacing w:before="120" w:after="120"/>
        <w:ind w:firstLine="720"/>
        <w:jc w:val="both"/>
        <w:rPr>
          <w:sz w:val="28"/>
        </w:rPr>
      </w:pPr>
      <w:r w:rsidRPr="00254EBB">
        <w:rPr>
          <w:iCs/>
          <w:sz w:val="28"/>
        </w:rPr>
        <w:t xml:space="preserve">- </w:t>
      </w:r>
      <w:r w:rsidRPr="00254EBB">
        <w:rPr>
          <w:iCs/>
          <w:sz w:val="28"/>
          <w:lang w:val="vi-VN"/>
        </w:rPr>
        <w:t>Chi nước uống cho học viên</w:t>
      </w:r>
      <w:r w:rsidR="006B27EF">
        <w:rPr>
          <w:iCs/>
          <w:sz w:val="28"/>
          <w:lang w:val="en-US"/>
        </w:rPr>
        <w:t>,</w:t>
      </w:r>
      <w:r w:rsidR="006B27EF">
        <w:rPr>
          <w:iCs/>
          <w:sz w:val="28"/>
          <w:lang w:val="vi-VN"/>
        </w:rPr>
        <w:t xml:space="preserve"> </w:t>
      </w:r>
      <w:r w:rsidR="006B27EF">
        <w:rPr>
          <w:iCs/>
          <w:sz w:val="28"/>
          <w:lang w:val="en-US"/>
        </w:rPr>
        <w:t>t</w:t>
      </w:r>
      <w:r w:rsidRPr="00254EBB">
        <w:rPr>
          <w:iCs/>
          <w:sz w:val="28"/>
          <w:lang w:val="vi-VN"/>
        </w:rPr>
        <w:t>ối đa 10.000 đồng/</w:t>
      </w:r>
      <w:r w:rsidRPr="00254EBB">
        <w:rPr>
          <w:iCs/>
          <w:sz w:val="28"/>
        </w:rPr>
        <w:t xml:space="preserve">1 </w:t>
      </w:r>
      <w:r w:rsidRPr="00254EBB">
        <w:rPr>
          <w:iCs/>
          <w:sz w:val="28"/>
          <w:lang w:val="vi-VN"/>
        </w:rPr>
        <w:t>người/ngày;</w:t>
      </w:r>
    </w:p>
    <w:p w:rsidR="00254EBB" w:rsidRPr="00254EBB" w:rsidRDefault="00254EBB" w:rsidP="00172FBD">
      <w:pPr>
        <w:spacing w:before="120" w:after="120"/>
        <w:ind w:firstLine="720"/>
        <w:jc w:val="both"/>
        <w:rPr>
          <w:sz w:val="28"/>
        </w:rPr>
      </w:pPr>
      <w:r w:rsidRPr="00254EBB">
        <w:rPr>
          <w:iCs/>
          <w:sz w:val="28"/>
        </w:rPr>
        <w:t xml:space="preserve">- </w:t>
      </w:r>
      <w:r w:rsidRPr="00254EBB">
        <w:rPr>
          <w:iCs/>
          <w:sz w:val="28"/>
          <w:lang w:val="vi-VN"/>
        </w:rPr>
        <w:t>Các chi phí khác có liên quan trực tiếp đ</w:t>
      </w:r>
      <w:r w:rsidRPr="00254EBB">
        <w:rPr>
          <w:iCs/>
          <w:sz w:val="28"/>
        </w:rPr>
        <w:t>ế</w:t>
      </w:r>
      <w:r w:rsidRPr="00254EBB">
        <w:rPr>
          <w:iCs/>
          <w:sz w:val="28"/>
          <w:lang w:val="vi-VN"/>
        </w:rPr>
        <w:t>n việc t</w:t>
      </w:r>
      <w:r w:rsidRPr="00254EBB">
        <w:rPr>
          <w:iCs/>
          <w:sz w:val="28"/>
        </w:rPr>
        <w:t xml:space="preserve">ổ </w:t>
      </w:r>
      <w:r w:rsidRPr="00254EBB">
        <w:rPr>
          <w:iCs/>
          <w:sz w:val="28"/>
          <w:lang w:val="vi-VN"/>
        </w:rPr>
        <w:t>chức lớp: theo h</w:t>
      </w:r>
      <w:r w:rsidRPr="00254EBB">
        <w:rPr>
          <w:iCs/>
          <w:sz w:val="28"/>
        </w:rPr>
        <w:t>óa</w:t>
      </w:r>
      <w:r w:rsidRPr="00254EBB">
        <w:rPr>
          <w:iCs/>
          <w:sz w:val="28"/>
          <w:lang w:val="vi-VN"/>
        </w:rPr>
        <w:t xml:space="preserve"> đơn, ch</w:t>
      </w:r>
      <w:r w:rsidRPr="00254EBB">
        <w:rPr>
          <w:iCs/>
          <w:sz w:val="28"/>
        </w:rPr>
        <w:t>ứn</w:t>
      </w:r>
      <w:r w:rsidRPr="00254EBB">
        <w:rPr>
          <w:iCs/>
          <w:sz w:val="28"/>
          <w:lang w:val="vi-VN"/>
        </w:rPr>
        <w:t>g từ chi hợp pháp, hợp lệ.</w:t>
      </w:r>
    </w:p>
    <w:p w:rsidR="005F1BA9" w:rsidRPr="005F1BA9" w:rsidRDefault="005F1BA9" w:rsidP="00172FBD">
      <w:pPr>
        <w:spacing w:before="120" w:after="120"/>
        <w:ind w:firstLine="720"/>
        <w:jc w:val="both"/>
        <w:rPr>
          <w:sz w:val="28"/>
        </w:rPr>
      </w:pPr>
      <w:r>
        <w:rPr>
          <w:sz w:val="28"/>
          <w:lang w:val="en-US"/>
        </w:rPr>
        <w:t xml:space="preserve">b) Chi thông tin tuyên truyền, phổ biến quy định của pháp luật về </w:t>
      </w:r>
      <w:r w:rsidR="00D32394">
        <w:rPr>
          <w:sz w:val="28"/>
          <w:lang w:val="en-US"/>
        </w:rPr>
        <w:t>HTX</w:t>
      </w:r>
      <w:r>
        <w:rPr>
          <w:sz w:val="28"/>
          <w:lang w:val="en-US"/>
        </w:rPr>
        <w:t xml:space="preserve">: </w:t>
      </w:r>
      <w:r w:rsidRPr="005F1BA9">
        <w:rPr>
          <w:sz w:val="28"/>
        </w:rPr>
        <w:t>Theo hoá đơn, chứng từ chi hợp pháp, hợp lệ và trong phạm vi dự toán được cấp có thẩm quyền phê duyệt.</w:t>
      </w:r>
    </w:p>
    <w:p w:rsidR="00FE1061" w:rsidRDefault="00986F0B" w:rsidP="00172FBD">
      <w:pPr>
        <w:spacing w:before="120" w:after="120"/>
        <w:ind w:firstLine="720"/>
        <w:jc w:val="both"/>
        <w:rPr>
          <w:sz w:val="28"/>
          <w:lang w:val="en-US"/>
        </w:rPr>
      </w:pPr>
      <w:r>
        <w:rPr>
          <w:sz w:val="28"/>
          <w:lang w:val="en-US"/>
        </w:rPr>
        <w:t>2.</w:t>
      </w:r>
      <w:r w:rsidR="00FE1061">
        <w:rPr>
          <w:sz w:val="28"/>
          <w:lang w:val="en-US"/>
        </w:rPr>
        <w:t xml:space="preserve"> Hỗ trợ kinh phí tổ chức hội nghị thành lập </w:t>
      </w:r>
      <w:r w:rsidR="00D32394">
        <w:rPr>
          <w:sz w:val="28"/>
          <w:lang w:val="en-US"/>
        </w:rPr>
        <w:t>HTX</w:t>
      </w:r>
    </w:p>
    <w:p w:rsidR="006B27EF" w:rsidRDefault="006B27EF" w:rsidP="00172FBD">
      <w:pPr>
        <w:spacing w:before="120" w:after="120"/>
        <w:ind w:firstLine="720"/>
        <w:jc w:val="both"/>
        <w:rPr>
          <w:sz w:val="28"/>
          <w:lang w:val="en-US"/>
        </w:rPr>
      </w:pPr>
      <w:r>
        <w:rPr>
          <w:sz w:val="28"/>
          <w:lang w:val="en-US"/>
        </w:rPr>
        <w:t xml:space="preserve">a) Chi in ấn các dự thảo: Phương án sản xuất, kinh doanh; Điều lệ </w:t>
      </w:r>
      <w:r w:rsidR="00D32394">
        <w:rPr>
          <w:sz w:val="28"/>
          <w:lang w:val="en-US"/>
        </w:rPr>
        <w:t>HTX</w:t>
      </w:r>
      <w:r>
        <w:rPr>
          <w:sz w:val="28"/>
          <w:lang w:val="en-US"/>
        </w:rPr>
        <w:t>.</w:t>
      </w:r>
    </w:p>
    <w:p w:rsidR="006B27EF" w:rsidRDefault="006B27EF" w:rsidP="00172FBD">
      <w:pPr>
        <w:spacing w:before="120" w:after="120"/>
        <w:ind w:firstLine="720"/>
        <w:jc w:val="both"/>
        <w:rPr>
          <w:sz w:val="28"/>
          <w:lang w:val="en-US"/>
        </w:rPr>
      </w:pPr>
      <w:r>
        <w:rPr>
          <w:sz w:val="28"/>
          <w:lang w:val="en-US"/>
        </w:rPr>
        <w:t xml:space="preserve">b) Chi tuyên truyền, vận động các thành viên tiềm năng gia nhập </w:t>
      </w:r>
      <w:r w:rsidR="00D32394">
        <w:rPr>
          <w:sz w:val="28"/>
          <w:lang w:val="en-US"/>
        </w:rPr>
        <w:t>HTX</w:t>
      </w:r>
      <w:r w:rsidR="00ED65BB">
        <w:rPr>
          <w:sz w:val="28"/>
          <w:lang w:val="en-US"/>
        </w:rPr>
        <w:t xml:space="preserve"> theo mức khoán 25.000 đồng/thành viên có tiềm năng gia nhập nhưng tối đa không quá 50.000.000 đồng (năm mươi triệu đồng)/</w:t>
      </w:r>
      <w:r w:rsidR="00D32394">
        <w:rPr>
          <w:sz w:val="28"/>
          <w:lang w:val="en-US"/>
        </w:rPr>
        <w:t>HTX</w:t>
      </w:r>
      <w:r w:rsidR="00ED65BB">
        <w:rPr>
          <w:sz w:val="28"/>
          <w:lang w:val="en-US"/>
        </w:rPr>
        <w:t xml:space="preserve"> dự kiến thành lập.</w:t>
      </w:r>
    </w:p>
    <w:p w:rsidR="00ED65BB" w:rsidRDefault="00ED65BB" w:rsidP="00172FBD">
      <w:pPr>
        <w:spacing w:before="120" w:after="120"/>
        <w:ind w:firstLine="720"/>
        <w:jc w:val="both"/>
        <w:rPr>
          <w:sz w:val="28"/>
          <w:lang w:val="en-US"/>
        </w:rPr>
      </w:pPr>
      <w:r>
        <w:rPr>
          <w:sz w:val="28"/>
          <w:lang w:val="en-US"/>
        </w:rPr>
        <w:t>c) Thuê hội trường.</w:t>
      </w:r>
    </w:p>
    <w:p w:rsidR="00ED65BB" w:rsidRPr="00CF14BA" w:rsidRDefault="00ED65BB" w:rsidP="00172FBD">
      <w:pPr>
        <w:spacing w:before="120" w:after="120"/>
        <w:ind w:firstLine="720"/>
        <w:jc w:val="both"/>
        <w:rPr>
          <w:sz w:val="28"/>
          <w:lang w:val="en-US"/>
        </w:rPr>
      </w:pPr>
      <w:r>
        <w:rPr>
          <w:sz w:val="28"/>
          <w:lang w:val="en-US"/>
        </w:rPr>
        <w:t>d)</w:t>
      </w:r>
      <w:r w:rsidR="00CF14BA">
        <w:rPr>
          <w:sz w:val="28"/>
          <w:lang w:val="en-US"/>
        </w:rPr>
        <w:t xml:space="preserve"> </w:t>
      </w:r>
      <w:r w:rsidR="00CF14BA">
        <w:rPr>
          <w:iCs/>
          <w:sz w:val="28"/>
          <w:lang w:val="vi-VN"/>
        </w:rPr>
        <w:t>Chi nước uống</w:t>
      </w:r>
      <w:r w:rsidR="00CF14BA">
        <w:rPr>
          <w:iCs/>
          <w:sz w:val="28"/>
          <w:lang w:val="en-US"/>
        </w:rPr>
        <w:t>:</w:t>
      </w:r>
      <w:r w:rsidR="00CF14BA">
        <w:rPr>
          <w:iCs/>
          <w:sz w:val="28"/>
          <w:lang w:val="vi-VN"/>
        </w:rPr>
        <w:t xml:space="preserve"> </w:t>
      </w:r>
      <w:r w:rsidR="00CF14BA">
        <w:rPr>
          <w:iCs/>
          <w:sz w:val="28"/>
          <w:lang w:val="en-US"/>
        </w:rPr>
        <w:t>t</w:t>
      </w:r>
      <w:r w:rsidR="00CF14BA" w:rsidRPr="00254EBB">
        <w:rPr>
          <w:iCs/>
          <w:sz w:val="28"/>
          <w:lang w:val="vi-VN"/>
        </w:rPr>
        <w:t>ối đa 10.000 đồng/</w:t>
      </w:r>
      <w:r w:rsidR="00CF14BA" w:rsidRPr="00254EBB">
        <w:rPr>
          <w:iCs/>
          <w:sz w:val="28"/>
        </w:rPr>
        <w:t xml:space="preserve">1 </w:t>
      </w:r>
      <w:r w:rsidR="00CF14BA">
        <w:rPr>
          <w:iCs/>
          <w:sz w:val="28"/>
          <w:lang w:val="vi-VN"/>
        </w:rPr>
        <w:t>người</w:t>
      </w:r>
      <w:r w:rsidR="00CF14BA">
        <w:rPr>
          <w:iCs/>
          <w:sz w:val="28"/>
          <w:lang w:val="en-US"/>
        </w:rPr>
        <w:t xml:space="preserve"> tham dự hội nghị</w:t>
      </w:r>
      <w:r w:rsidR="0008416C">
        <w:rPr>
          <w:iCs/>
          <w:sz w:val="28"/>
          <w:lang w:val="en-US"/>
        </w:rPr>
        <w:t>.</w:t>
      </w:r>
    </w:p>
    <w:p w:rsidR="00986F0B" w:rsidRDefault="00FE1061" w:rsidP="00172FBD">
      <w:pPr>
        <w:spacing w:before="120" w:after="120"/>
        <w:ind w:firstLine="720"/>
        <w:jc w:val="both"/>
        <w:rPr>
          <w:iCs/>
          <w:sz w:val="28"/>
          <w:lang w:val="en-US"/>
        </w:rPr>
      </w:pPr>
      <w:r>
        <w:rPr>
          <w:sz w:val="28"/>
          <w:lang w:val="en-US"/>
        </w:rPr>
        <w:t>3.</w:t>
      </w:r>
      <w:r w:rsidR="00986F0B">
        <w:rPr>
          <w:sz w:val="28"/>
          <w:lang w:val="en-US"/>
        </w:rPr>
        <w:t xml:space="preserve"> Hỗ trợ kinh phí </w:t>
      </w:r>
      <w:r w:rsidR="00986F0B" w:rsidRPr="00B70804">
        <w:rPr>
          <w:iCs/>
          <w:sz w:val="28"/>
          <w:lang w:val="vi-VN"/>
        </w:rPr>
        <w:t>tư v</w:t>
      </w:r>
      <w:r w:rsidR="00986F0B" w:rsidRPr="00B70804">
        <w:rPr>
          <w:iCs/>
          <w:sz w:val="28"/>
        </w:rPr>
        <w:t>ấ</w:t>
      </w:r>
      <w:r w:rsidR="00986F0B" w:rsidRPr="00B70804">
        <w:rPr>
          <w:iCs/>
          <w:sz w:val="28"/>
          <w:lang w:val="vi-VN"/>
        </w:rPr>
        <w:t xml:space="preserve">n </w:t>
      </w:r>
      <w:r w:rsidR="00986F0B" w:rsidRPr="00B70804">
        <w:rPr>
          <w:iCs/>
          <w:sz w:val="28"/>
          <w:lang w:val="en-US"/>
        </w:rPr>
        <w:t xml:space="preserve">xây dựng điều lệ, phương án sản xuất kinh doanh, hướng dẫn và thực hiện các thủ tục thành lập, đăng ký và tổ chức hoạt động của </w:t>
      </w:r>
      <w:r w:rsidR="00D32394">
        <w:rPr>
          <w:iCs/>
          <w:sz w:val="28"/>
          <w:lang w:val="en-US"/>
        </w:rPr>
        <w:t>HTX</w:t>
      </w:r>
      <w:r w:rsidR="00986F0B">
        <w:rPr>
          <w:iCs/>
          <w:sz w:val="28"/>
          <w:lang w:val="en-US"/>
        </w:rPr>
        <w:t>.</w:t>
      </w:r>
    </w:p>
    <w:p w:rsidR="00254EBB" w:rsidRPr="005F1BA9" w:rsidRDefault="005F1BA9" w:rsidP="00172FBD">
      <w:pPr>
        <w:spacing w:before="120" w:after="120"/>
        <w:ind w:firstLine="720"/>
        <w:jc w:val="both"/>
        <w:rPr>
          <w:sz w:val="28"/>
        </w:rPr>
      </w:pPr>
      <w:r w:rsidRPr="005F1BA9">
        <w:rPr>
          <w:iCs/>
          <w:sz w:val="28"/>
          <w:lang w:val="en-US"/>
        </w:rPr>
        <w:t xml:space="preserve">a) </w:t>
      </w:r>
      <w:r w:rsidR="00254EBB" w:rsidRPr="005F1BA9">
        <w:rPr>
          <w:iCs/>
          <w:sz w:val="28"/>
          <w:lang w:val="vi-VN"/>
        </w:rPr>
        <w:t>Đ</w:t>
      </w:r>
      <w:r w:rsidR="00254EBB" w:rsidRPr="005F1BA9">
        <w:rPr>
          <w:iCs/>
          <w:sz w:val="28"/>
        </w:rPr>
        <w:t>ố</w:t>
      </w:r>
      <w:r w:rsidR="00254EBB" w:rsidRPr="005F1BA9">
        <w:rPr>
          <w:iCs/>
          <w:sz w:val="28"/>
          <w:lang w:val="vi-VN"/>
        </w:rPr>
        <w:t>i với hướng dẫn viên, cộng tác viên không phải là cán bộ, công chức:</w:t>
      </w:r>
    </w:p>
    <w:p w:rsidR="00254EBB" w:rsidRPr="005F1BA9" w:rsidRDefault="005F1BA9" w:rsidP="00172FBD">
      <w:pPr>
        <w:spacing w:before="120" w:after="120"/>
        <w:ind w:firstLine="720"/>
        <w:jc w:val="both"/>
        <w:rPr>
          <w:sz w:val="28"/>
        </w:rPr>
      </w:pPr>
      <w:r w:rsidRPr="005F1BA9">
        <w:rPr>
          <w:iCs/>
          <w:sz w:val="28"/>
          <w:lang w:val="en-US"/>
        </w:rPr>
        <w:lastRenderedPageBreak/>
        <w:t>-</w:t>
      </w:r>
      <w:r w:rsidR="00254EBB" w:rsidRPr="005F1BA9">
        <w:rPr>
          <w:iCs/>
          <w:sz w:val="28"/>
          <w:lang w:val="vi-VN"/>
        </w:rPr>
        <w:t xml:space="preserve"> Thù lao: </w:t>
      </w:r>
      <w:r w:rsidR="00254EBB" w:rsidRPr="005F1BA9">
        <w:rPr>
          <w:iCs/>
          <w:sz w:val="28"/>
        </w:rPr>
        <w:t>1</w:t>
      </w:r>
      <w:r w:rsidR="00254EBB" w:rsidRPr="005F1BA9">
        <w:rPr>
          <w:iCs/>
          <w:sz w:val="28"/>
          <w:lang w:val="vi-VN"/>
        </w:rPr>
        <w:t>5.000 đ</w:t>
      </w:r>
      <w:r w:rsidR="00254EBB" w:rsidRPr="005F1BA9">
        <w:rPr>
          <w:iCs/>
          <w:sz w:val="28"/>
        </w:rPr>
        <w:t>ồ</w:t>
      </w:r>
      <w:r w:rsidR="00254EBB" w:rsidRPr="005F1BA9">
        <w:rPr>
          <w:iCs/>
          <w:sz w:val="28"/>
          <w:lang w:val="vi-VN"/>
        </w:rPr>
        <w:t>ng/</w:t>
      </w:r>
      <w:r w:rsidR="00254EBB" w:rsidRPr="005F1BA9">
        <w:rPr>
          <w:iCs/>
          <w:sz w:val="28"/>
        </w:rPr>
        <w:t xml:space="preserve">1 </w:t>
      </w:r>
      <w:r w:rsidR="00254EBB" w:rsidRPr="005F1BA9">
        <w:rPr>
          <w:iCs/>
          <w:sz w:val="28"/>
          <w:lang w:val="vi-VN"/>
        </w:rPr>
        <w:t>giờ hướng d</w:t>
      </w:r>
      <w:r w:rsidR="00254EBB" w:rsidRPr="005F1BA9">
        <w:rPr>
          <w:iCs/>
          <w:sz w:val="28"/>
        </w:rPr>
        <w:t>ẫ</w:t>
      </w:r>
      <w:r w:rsidR="00254EBB" w:rsidRPr="005F1BA9">
        <w:rPr>
          <w:iCs/>
          <w:sz w:val="28"/>
          <w:lang w:val="vi-VN"/>
        </w:rPr>
        <w:t xml:space="preserve">n </w:t>
      </w:r>
      <w:r w:rsidR="00254EBB" w:rsidRPr="005F1BA9">
        <w:rPr>
          <w:iCs/>
          <w:sz w:val="28"/>
        </w:rPr>
        <w:t>t</w:t>
      </w:r>
      <w:r w:rsidR="00254EBB" w:rsidRPr="005F1BA9">
        <w:rPr>
          <w:iCs/>
          <w:sz w:val="28"/>
          <w:lang w:val="vi-VN"/>
        </w:rPr>
        <w:t>rực tiếp;</w:t>
      </w:r>
    </w:p>
    <w:p w:rsidR="00254EBB" w:rsidRPr="005F1BA9" w:rsidRDefault="005F1BA9" w:rsidP="00172FBD">
      <w:pPr>
        <w:spacing w:before="120" w:after="120"/>
        <w:ind w:firstLine="720"/>
        <w:jc w:val="both"/>
        <w:rPr>
          <w:sz w:val="28"/>
        </w:rPr>
      </w:pPr>
      <w:r w:rsidRPr="005F1BA9">
        <w:rPr>
          <w:iCs/>
          <w:sz w:val="28"/>
          <w:lang w:val="en-US"/>
        </w:rPr>
        <w:t>-</w:t>
      </w:r>
      <w:r w:rsidR="00254EBB" w:rsidRPr="005F1BA9">
        <w:rPr>
          <w:iCs/>
          <w:sz w:val="28"/>
          <w:lang w:val="vi-VN"/>
        </w:rPr>
        <w:t xml:space="preserve"> Chi phí đi lại: tối đa 15.000 đồng/1 ngày trong trường hợp đi, về trong ngày. Trường hợp đi tư v</w:t>
      </w:r>
      <w:r w:rsidR="00254EBB" w:rsidRPr="005F1BA9">
        <w:rPr>
          <w:iCs/>
          <w:sz w:val="28"/>
        </w:rPr>
        <w:t>ấ</w:t>
      </w:r>
      <w:r w:rsidR="00254EBB" w:rsidRPr="005F1BA9">
        <w:rPr>
          <w:iCs/>
          <w:sz w:val="28"/>
          <w:lang w:val="vi-VN"/>
        </w:rPr>
        <w:t xml:space="preserve">n </w:t>
      </w:r>
      <w:r w:rsidR="00254EBB" w:rsidRPr="005F1BA9">
        <w:rPr>
          <w:iCs/>
          <w:sz w:val="28"/>
        </w:rPr>
        <w:t>ở</w:t>
      </w:r>
      <w:r w:rsidR="00254EBB" w:rsidRPr="005F1BA9">
        <w:rPr>
          <w:iCs/>
          <w:sz w:val="28"/>
          <w:lang w:val="vi-VN"/>
        </w:rPr>
        <w:t xml:space="preserve"> xa, ph</w:t>
      </w:r>
      <w:r w:rsidR="00254EBB" w:rsidRPr="005F1BA9">
        <w:rPr>
          <w:iCs/>
          <w:sz w:val="28"/>
        </w:rPr>
        <w:t>ả</w:t>
      </w:r>
      <w:r w:rsidR="00254EBB" w:rsidRPr="005F1BA9">
        <w:rPr>
          <w:iCs/>
          <w:sz w:val="28"/>
          <w:lang w:val="vi-VN"/>
        </w:rPr>
        <w:t>i ngh</w:t>
      </w:r>
      <w:r w:rsidR="00254EBB" w:rsidRPr="005F1BA9">
        <w:rPr>
          <w:iCs/>
          <w:sz w:val="28"/>
        </w:rPr>
        <w:t>ỉ l</w:t>
      </w:r>
      <w:r w:rsidR="00254EBB" w:rsidRPr="005F1BA9">
        <w:rPr>
          <w:iCs/>
          <w:sz w:val="28"/>
          <w:lang w:val="vi-VN"/>
        </w:rPr>
        <w:t>ại thì được thanh toán ch</w:t>
      </w:r>
      <w:r w:rsidR="00254EBB" w:rsidRPr="005F1BA9">
        <w:rPr>
          <w:iCs/>
          <w:sz w:val="28"/>
        </w:rPr>
        <w:t xml:space="preserve">ế </w:t>
      </w:r>
      <w:r w:rsidR="00254EBB" w:rsidRPr="005F1BA9">
        <w:rPr>
          <w:iCs/>
          <w:sz w:val="28"/>
          <w:lang w:val="vi-VN"/>
        </w:rPr>
        <w:t>độ công tác phí nh</w:t>
      </w:r>
      <w:r w:rsidR="00254EBB" w:rsidRPr="005F1BA9">
        <w:rPr>
          <w:iCs/>
          <w:sz w:val="28"/>
        </w:rPr>
        <w:t xml:space="preserve">ư đối với </w:t>
      </w:r>
      <w:r w:rsidR="00254EBB" w:rsidRPr="005F1BA9">
        <w:rPr>
          <w:iCs/>
          <w:sz w:val="28"/>
          <w:lang w:val="vi-VN"/>
        </w:rPr>
        <w:t>cán bộ công chức đ</w:t>
      </w:r>
      <w:r w:rsidR="00254EBB" w:rsidRPr="005F1BA9">
        <w:rPr>
          <w:iCs/>
          <w:sz w:val="28"/>
        </w:rPr>
        <w:t xml:space="preserve">i </w:t>
      </w:r>
      <w:r w:rsidR="00254EBB" w:rsidRPr="005F1BA9">
        <w:rPr>
          <w:iCs/>
          <w:sz w:val="28"/>
          <w:lang w:val="vi-VN"/>
        </w:rPr>
        <w:t>công tác theo quy định;</w:t>
      </w:r>
    </w:p>
    <w:p w:rsidR="00254EBB" w:rsidRPr="005F1BA9" w:rsidRDefault="005F1BA9" w:rsidP="00172FBD">
      <w:pPr>
        <w:spacing w:before="120" w:after="120"/>
        <w:ind w:firstLine="720"/>
        <w:jc w:val="both"/>
        <w:rPr>
          <w:sz w:val="28"/>
        </w:rPr>
      </w:pPr>
      <w:r w:rsidRPr="005F1BA9">
        <w:rPr>
          <w:iCs/>
          <w:sz w:val="28"/>
          <w:lang w:val="en-US"/>
        </w:rPr>
        <w:t>b)</w:t>
      </w:r>
      <w:r w:rsidR="00254EBB" w:rsidRPr="005F1BA9">
        <w:rPr>
          <w:iCs/>
          <w:sz w:val="28"/>
        </w:rPr>
        <w:t xml:space="preserve"> </w:t>
      </w:r>
      <w:r w:rsidR="00254EBB" w:rsidRPr="005F1BA9">
        <w:rPr>
          <w:iCs/>
          <w:sz w:val="28"/>
          <w:lang w:val="vi-VN"/>
        </w:rPr>
        <w:t>Đ</w:t>
      </w:r>
      <w:r w:rsidR="00254EBB" w:rsidRPr="005F1BA9">
        <w:rPr>
          <w:iCs/>
          <w:sz w:val="28"/>
        </w:rPr>
        <w:t>ố</w:t>
      </w:r>
      <w:r w:rsidR="00254EBB" w:rsidRPr="005F1BA9">
        <w:rPr>
          <w:iCs/>
          <w:sz w:val="28"/>
          <w:lang w:val="vi-VN"/>
        </w:rPr>
        <w:t>i với cán bộ công chức thực hiện nhiệm vụ tư vấn:</w:t>
      </w:r>
    </w:p>
    <w:p w:rsidR="00254EBB" w:rsidRDefault="00254EBB" w:rsidP="00172FBD">
      <w:pPr>
        <w:spacing w:before="120" w:after="120"/>
        <w:ind w:firstLine="720"/>
        <w:jc w:val="both"/>
        <w:rPr>
          <w:iCs/>
          <w:sz w:val="28"/>
          <w:lang w:val="en-US"/>
        </w:rPr>
      </w:pPr>
      <w:r w:rsidRPr="005F1BA9">
        <w:rPr>
          <w:iCs/>
          <w:sz w:val="28"/>
          <w:lang w:val="vi-VN"/>
        </w:rPr>
        <w:t xml:space="preserve"> Bồi dưỡng: 30.000 đồng - 70.000 đồng/</w:t>
      </w:r>
      <w:r w:rsidRPr="005F1BA9">
        <w:rPr>
          <w:iCs/>
          <w:sz w:val="28"/>
        </w:rPr>
        <w:t xml:space="preserve">1 buổi </w:t>
      </w:r>
      <w:r w:rsidRPr="005F1BA9">
        <w:rPr>
          <w:iCs/>
          <w:sz w:val="28"/>
          <w:lang w:val="vi-VN"/>
        </w:rPr>
        <w:t>hướng dẫn trực tiếp (</w:t>
      </w:r>
      <w:r w:rsidRPr="005F1BA9">
        <w:rPr>
          <w:iCs/>
          <w:sz w:val="28"/>
        </w:rPr>
        <w:t>1</w:t>
      </w:r>
      <w:r w:rsidRPr="005F1BA9">
        <w:rPr>
          <w:iCs/>
          <w:sz w:val="28"/>
          <w:lang w:val="vi-VN"/>
        </w:rPr>
        <w:t xml:space="preserve"> bu</w:t>
      </w:r>
      <w:r w:rsidRPr="005F1BA9">
        <w:rPr>
          <w:iCs/>
          <w:sz w:val="28"/>
        </w:rPr>
        <w:t>ổ</w:t>
      </w:r>
      <w:r w:rsidRPr="005F1BA9">
        <w:rPr>
          <w:iCs/>
          <w:sz w:val="28"/>
          <w:lang w:val="vi-VN"/>
        </w:rPr>
        <w:t>i t</w:t>
      </w:r>
      <w:r w:rsidRPr="005F1BA9">
        <w:rPr>
          <w:iCs/>
          <w:sz w:val="28"/>
        </w:rPr>
        <w:t>í</w:t>
      </w:r>
      <w:r w:rsidRPr="005F1BA9">
        <w:rPr>
          <w:iCs/>
          <w:sz w:val="28"/>
          <w:lang w:val="vi-VN"/>
        </w:rPr>
        <w:t>nh b</w:t>
      </w:r>
      <w:r w:rsidRPr="005F1BA9">
        <w:rPr>
          <w:iCs/>
          <w:sz w:val="28"/>
        </w:rPr>
        <w:t>ằ</w:t>
      </w:r>
      <w:r w:rsidRPr="005F1BA9">
        <w:rPr>
          <w:iCs/>
          <w:sz w:val="28"/>
          <w:lang w:val="vi-VN"/>
        </w:rPr>
        <w:t>ng 4 giờ làm việc)</w:t>
      </w:r>
      <w:r w:rsidRPr="005F1BA9">
        <w:rPr>
          <w:iCs/>
          <w:sz w:val="28"/>
        </w:rPr>
        <w:t>.</w:t>
      </w:r>
    </w:p>
    <w:p w:rsidR="00986F0B" w:rsidRDefault="00FE1061" w:rsidP="00172FBD">
      <w:pPr>
        <w:spacing w:before="120" w:after="120"/>
        <w:ind w:firstLine="720"/>
        <w:jc w:val="both"/>
        <w:rPr>
          <w:bCs/>
          <w:sz w:val="28"/>
          <w:szCs w:val="28"/>
          <w:lang w:val="nl-NL"/>
        </w:rPr>
      </w:pPr>
      <w:r>
        <w:rPr>
          <w:sz w:val="28"/>
          <w:lang w:val="en-US"/>
        </w:rPr>
        <w:t>4</w:t>
      </w:r>
      <w:r w:rsidR="00986F0B">
        <w:rPr>
          <w:sz w:val="28"/>
          <w:lang w:val="en-US"/>
        </w:rPr>
        <w:t xml:space="preserve">. </w:t>
      </w:r>
      <w:r w:rsidR="00986F0B" w:rsidRPr="00B70804">
        <w:rPr>
          <w:bCs/>
          <w:sz w:val="28"/>
          <w:szCs w:val="28"/>
          <w:lang w:val="nl-NL"/>
        </w:rPr>
        <w:t xml:space="preserve">Chi tư vấn thực hiện các thủ tục tổ chức lại hoạt động của </w:t>
      </w:r>
      <w:r w:rsidR="00D32394">
        <w:rPr>
          <w:bCs/>
          <w:sz w:val="28"/>
          <w:szCs w:val="28"/>
          <w:lang w:val="nl-NL"/>
        </w:rPr>
        <w:t>HTX</w:t>
      </w:r>
      <w:r w:rsidR="00986F0B" w:rsidRPr="00B70804">
        <w:rPr>
          <w:bCs/>
          <w:sz w:val="28"/>
          <w:szCs w:val="28"/>
          <w:lang w:val="nl-NL"/>
        </w:rPr>
        <w:t xml:space="preserve"> theo Luật </w:t>
      </w:r>
      <w:r w:rsidR="00D32394">
        <w:rPr>
          <w:bCs/>
          <w:sz w:val="28"/>
          <w:szCs w:val="28"/>
          <w:lang w:val="nl-NL"/>
        </w:rPr>
        <w:t>HTX</w:t>
      </w:r>
      <w:r w:rsidR="00986F0B" w:rsidRPr="00B70804">
        <w:rPr>
          <w:bCs/>
          <w:sz w:val="28"/>
          <w:szCs w:val="28"/>
          <w:lang w:val="nl-NL"/>
        </w:rPr>
        <w:t xml:space="preserve"> năm 2012</w:t>
      </w:r>
    </w:p>
    <w:p w:rsidR="00385FE3" w:rsidRPr="00B70804" w:rsidRDefault="00254EBB" w:rsidP="00172FBD">
      <w:pPr>
        <w:spacing w:before="120" w:after="120"/>
        <w:ind w:firstLine="720"/>
        <w:jc w:val="both"/>
        <w:rPr>
          <w:sz w:val="28"/>
          <w:lang w:val="en-US"/>
        </w:rPr>
      </w:pPr>
      <w:r>
        <w:rPr>
          <w:sz w:val="28"/>
          <w:lang w:val="en-US"/>
        </w:rPr>
        <w:t xml:space="preserve">a) </w:t>
      </w:r>
      <w:r w:rsidR="00E713CA" w:rsidRPr="00B70804">
        <w:rPr>
          <w:sz w:val="28"/>
          <w:lang w:val="vi-VN"/>
        </w:rPr>
        <w:t xml:space="preserve">Trường hợp đăng ký thay đổi theo quy định của Luật </w:t>
      </w:r>
      <w:r w:rsidR="00D32394">
        <w:rPr>
          <w:sz w:val="28"/>
          <w:lang w:val="vi-VN"/>
        </w:rPr>
        <w:t>HTX</w:t>
      </w:r>
      <w:r w:rsidR="00E713CA" w:rsidRPr="00B70804">
        <w:rPr>
          <w:sz w:val="28"/>
          <w:lang w:val="vi-VN"/>
        </w:rPr>
        <w:t xml:space="preserve"> thì </w:t>
      </w:r>
      <w:r w:rsidR="00D32394">
        <w:rPr>
          <w:sz w:val="28"/>
          <w:lang w:val="vi-VN"/>
        </w:rPr>
        <w:t>HTX</w:t>
      </w:r>
      <w:r w:rsidR="00E713CA" w:rsidRPr="00B70804">
        <w:rPr>
          <w:sz w:val="28"/>
          <w:lang w:val="en-US"/>
        </w:rPr>
        <w:t xml:space="preserve"> </w:t>
      </w:r>
      <w:r w:rsidR="00E713CA" w:rsidRPr="00B70804">
        <w:rPr>
          <w:sz w:val="28"/>
          <w:lang w:val="vi-VN"/>
        </w:rPr>
        <w:t>được hưởng</w:t>
      </w:r>
      <w:r w:rsidR="00385FE3" w:rsidRPr="00B70804">
        <w:rPr>
          <w:sz w:val="28"/>
          <w:lang w:val="vi-VN"/>
        </w:rPr>
        <w:t xml:space="preserve"> các chính sách </w:t>
      </w:r>
      <w:r w:rsidR="00385FE3" w:rsidRPr="00B70804">
        <w:rPr>
          <w:sz w:val="28"/>
        </w:rPr>
        <w:t xml:space="preserve">hỗ trợ </w:t>
      </w:r>
      <w:r w:rsidR="00385FE3" w:rsidRPr="00B70804">
        <w:rPr>
          <w:sz w:val="28"/>
          <w:lang w:val="en-US"/>
        </w:rPr>
        <w:t xml:space="preserve">như đối với </w:t>
      </w:r>
      <w:r w:rsidR="00E713CA" w:rsidRPr="00B70804">
        <w:rPr>
          <w:sz w:val="28"/>
          <w:lang w:val="en-US"/>
        </w:rPr>
        <w:t xml:space="preserve">chính sách hỗ trợ </w:t>
      </w:r>
      <w:r w:rsidR="00385FE3" w:rsidRPr="00B70804">
        <w:rPr>
          <w:sz w:val="28"/>
          <w:lang w:val="vi-VN"/>
        </w:rPr>
        <w:t xml:space="preserve">thành lập mới </w:t>
      </w:r>
      <w:r w:rsidR="00D32394">
        <w:rPr>
          <w:sz w:val="28"/>
          <w:lang w:val="vi-VN"/>
        </w:rPr>
        <w:t>HTX</w:t>
      </w:r>
      <w:r w:rsidR="00E713CA" w:rsidRPr="00B70804">
        <w:rPr>
          <w:sz w:val="28"/>
          <w:lang w:val="en-US"/>
        </w:rPr>
        <w:t xml:space="preserve"> quy định tại khoản </w:t>
      </w:r>
      <w:r>
        <w:rPr>
          <w:sz w:val="28"/>
          <w:lang w:val="en-US"/>
        </w:rPr>
        <w:t>2</w:t>
      </w:r>
      <w:r w:rsidR="00E713CA" w:rsidRPr="00B70804">
        <w:rPr>
          <w:sz w:val="28"/>
          <w:lang w:val="en-US"/>
        </w:rPr>
        <w:t>, Điều này</w:t>
      </w:r>
      <w:r w:rsidR="00E1380C" w:rsidRPr="00B70804">
        <w:rPr>
          <w:sz w:val="28"/>
          <w:lang w:val="en-US"/>
        </w:rPr>
        <w:t>.</w:t>
      </w:r>
    </w:p>
    <w:p w:rsidR="00E713CA" w:rsidRDefault="00254EBB" w:rsidP="00172FBD">
      <w:pPr>
        <w:spacing w:before="120" w:after="120"/>
        <w:ind w:firstLine="720"/>
        <w:jc w:val="both"/>
        <w:rPr>
          <w:sz w:val="28"/>
          <w:lang w:val="en-US"/>
        </w:rPr>
      </w:pPr>
      <w:bookmarkStart w:id="3" w:name="khoan_17"/>
      <w:r>
        <w:rPr>
          <w:sz w:val="28"/>
          <w:lang w:val="en-US"/>
        </w:rPr>
        <w:t xml:space="preserve">b) </w:t>
      </w:r>
      <w:r w:rsidR="00E713CA" w:rsidRPr="00B70804">
        <w:rPr>
          <w:sz w:val="28"/>
          <w:lang w:val="vi-VN"/>
        </w:rPr>
        <w:t xml:space="preserve">Trường hợp đăng ký do tiến hành sáp nhập, hợp nhất, chia, tách </w:t>
      </w:r>
      <w:r w:rsidR="00D32394">
        <w:rPr>
          <w:sz w:val="28"/>
          <w:lang w:val="vi-VN"/>
        </w:rPr>
        <w:t>HTX</w:t>
      </w:r>
      <w:r w:rsidR="00E713CA" w:rsidRPr="00B70804">
        <w:rPr>
          <w:sz w:val="28"/>
          <w:lang w:val="vi-VN"/>
        </w:rPr>
        <w:t xml:space="preserve">, liên hiệp </w:t>
      </w:r>
      <w:r w:rsidR="00D32394">
        <w:rPr>
          <w:sz w:val="28"/>
          <w:lang w:val="vi-VN"/>
        </w:rPr>
        <w:t>HTX</w:t>
      </w:r>
      <w:r w:rsidR="00E713CA" w:rsidRPr="00B70804">
        <w:rPr>
          <w:sz w:val="28"/>
          <w:lang w:val="vi-VN"/>
        </w:rPr>
        <w:t xml:space="preserve"> thì Nhà nước hỗ trợ 50% kinh phí như đối với thành lập mới </w:t>
      </w:r>
      <w:r w:rsidR="00D32394">
        <w:rPr>
          <w:sz w:val="28"/>
          <w:lang w:val="vi-VN"/>
        </w:rPr>
        <w:t>HTX</w:t>
      </w:r>
      <w:r w:rsidR="00500445">
        <w:rPr>
          <w:sz w:val="28"/>
          <w:lang w:val="en-US"/>
        </w:rPr>
        <w:t xml:space="preserve"> theo quy định tại khoản 2 Điều này</w:t>
      </w:r>
      <w:r w:rsidR="00E713CA" w:rsidRPr="00B70804">
        <w:rPr>
          <w:sz w:val="28"/>
          <w:lang w:val="vi-VN"/>
        </w:rPr>
        <w:t>.</w:t>
      </w:r>
      <w:bookmarkEnd w:id="3"/>
    </w:p>
    <w:p w:rsidR="00FF2076" w:rsidRPr="00FF2076" w:rsidRDefault="00FF2076" w:rsidP="00AE11E0">
      <w:pPr>
        <w:spacing w:before="100" w:after="100"/>
        <w:ind w:firstLine="720"/>
        <w:jc w:val="both"/>
        <w:rPr>
          <w:sz w:val="28"/>
          <w:lang w:val="en-US"/>
        </w:rPr>
      </w:pPr>
    </w:p>
    <w:p w:rsidR="008C29E7" w:rsidRDefault="008C29E7" w:rsidP="00DD62B3">
      <w:pPr>
        <w:jc w:val="center"/>
        <w:rPr>
          <w:b/>
          <w:sz w:val="28"/>
          <w:lang w:val="en-US"/>
        </w:rPr>
      </w:pPr>
      <w:r>
        <w:rPr>
          <w:b/>
          <w:sz w:val="28"/>
          <w:lang w:val="en-US"/>
        </w:rPr>
        <w:t>MỤC III</w:t>
      </w:r>
    </w:p>
    <w:p w:rsidR="00172FBD" w:rsidRPr="00172FBD" w:rsidRDefault="00172FBD" w:rsidP="00DD62B3">
      <w:pPr>
        <w:jc w:val="center"/>
        <w:rPr>
          <w:b/>
          <w:sz w:val="26"/>
          <w:lang w:val="en-US"/>
        </w:rPr>
      </w:pPr>
      <w:r w:rsidRPr="00172FBD">
        <w:rPr>
          <w:b/>
          <w:sz w:val="26"/>
          <w:lang w:val="en-US"/>
        </w:rPr>
        <w:t>LẬP DỰ TOÁN, CHẤP HÀNH VÀ QUYẾT TOÁN KINH PHÍ HỖ TRỢ</w:t>
      </w:r>
    </w:p>
    <w:p w:rsidR="005F1BA9" w:rsidRPr="00341230" w:rsidRDefault="007468BC" w:rsidP="00172FBD">
      <w:pPr>
        <w:spacing w:before="120" w:after="120"/>
        <w:ind w:firstLine="720"/>
        <w:jc w:val="both"/>
        <w:outlineLvl w:val="0"/>
        <w:rPr>
          <w:b/>
          <w:sz w:val="28"/>
          <w:szCs w:val="28"/>
          <w:lang w:val="en-US"/>
        </w:rPr>
      </w:pPr>
      <w:r w:rsidRPr="005F1BA9">
        <w:rPr>
          <w:b/>
          <w:bCs/>
          <w:sz w:val="28"/>
          <w:szCs w:val="28"/>
          <w:lang w:val="en-US"/>
        </w:rPr>
        <w:t xml:space="preserve">Điều </w:t>
      </w:r>
      <w:r w:rsidR="003F078E">
        <w:rPr>
          <w:b/>
          <w:bCs/>
          <w:sz w:val="28"/>
          <w:szCs w:val="28"/>
          <w:lang w:val="en-US"/>
        </w:rPr>
        <w:t>10</w:t>
      </w:r>
      <w:r w:rsidR="00760148" w:rsidRPr="005F1BA9">
        <w:rPr>
          <w:b/>
          <w:bCs/>
          <w:sz w:val="28"/>
          <w:szCs w:val="28"/>
        </w:rPr>
        <w:t xml:space="preserve">. </w:t>
      </w:r>
      <w:r w:rsidR="005F1BA9" w:rsidRPr="00E86DD1">
        <w:rPr>
          <w:b/>
          <w:sz w:val="28"/>
          <w:szCs w:val="28"/>
        </w:rPr>
        <w:t>L</w:t>
      </w:r>
      <w:r w:rsidR="00341230">
        <w:rPr>
          <w:b/>
          <w:sz w:val="28"/>
          <w:szCs w:val="28"/>
        </w:rPr>
        <w:t>ập kế hoạch và dự toán kinh phí</w:t>
      </w:r>
    </w:p>
    <w:p w:rsidR="00C95452" w:rsidRPr="00C95452" w:rsidRDefault="00C95452" w:rsidP="00172FBD">
      <w:pPr>
        <w:spacing w:before="120" w:after="120"/>
        <w:jc w:val="both"/>
        <w:rPr>
          <w:sz w:val="28"/>
          <w:szCs w:val="28"/>
          <w:lang w:val="en-US"/>
        </w:rPr>
      </w:pPr>
      <w:r>
        <w:rPr>
          <w:sz w:val="28"/>
          <w:szCs w:val="28"/>
          <w:lang w:val="en-US"/>
        </w:rPr>
        <w:tab/>
        <w:t>1. Đối với nhiệm vụ thuộc ngân sách địa phương</w:t>
      </w:r>
    </w:p>
    <w:p w:rsidR="005F1BA9" w:rsidRPr="005F1BA9" w:rsidRDefault="00C95452" w:rsidP="00172FBD">
      <w:pPr>
        <w:spacing w:before="120" w:after="120"/>
        <w:ind w:firstLine="720"/>
        <w:jc w:val="both"/>
        <w:rPr>
          <w:sz w:val="28"/>
          <w:szCs w:val="28"/>
        </w:rPr>
      </w:pPr>
      <w:r>
        <w:rPr>
          <w:sz w:val="28"/>
          <w:szCs w:val="28"/>
          <w:lang w:val="en-US"/>
        </w:rPr>
        <w:t>a)</w:t>
      </w:r>
      <w:r w:rsidR="005F1BA9" w:rsidRPr="005F1BA9">
        <w:rPr>
          <w:sz w:val="28"/>
          <w:szCs w:val="28"/>
        </w:rPr>
        <w:t xml:space="preserve"> Vào thời điểm xây dựng kế hoạch kinh tế - xã hội và dự toán ngân sách nhà nước hàng năm, </w:t>
      </w:r>
      <w:r>
        <w:rPr>
          <w:sz w:val="28"/>
          <w:szCs w:val="28"/>
          <w:lang w:val="en-US"/>
        </w:rPr>
        <w:t>Sở Kế hoạch và Đầu tư chủ trì, phối hợp với Sở Tài chính</w:t>
      </w:r>
      <w:r w:rsidR="005F1BA9" w:rsidRPr="005F1BA9">
        <w:rPr>
          <w:sz w:val="28"/>
          <w:szCs w:val="28"/>
        </w:rPr>
        <w:t xml:space="preserve">  xây dựng kế hoạch </w:t>
      </w:r>
      <w:r>
        <w:rPr>
          <w:sz w:val="28"/>
          <w:szCs w:val="28"/>
          <w:lang w:val="en-US"/>
        </w:rPr>
        <w:t>kinh phí hỗ trợ</w:t>
      </w:r>
      <w:r w:rsidR="005F1BA9" w:rsidRPr="005F1BA9">
        <w:rPr>
          <w:sz w:val="28"/>
          <w:szCs w:val="28"/>
        </w:rPr>
        <w:t xml:space="preserve"> cho </w:t>
      </w:r>
      <w:r w:rsidR="00E86DD1">
        <w:rPr>
          <w:sz w:val="28"/>
          <w:szCs w:val="28"/>
        </w:rPr>
        <w:t>HTX</w:t>
      </w:r>
      <w:r w:rsidR="005F1BA9" w:rsidRPr="005F1BA9">
        <w:rPr>
          <w:sz w:val="28"/>
          <w:szCs w:val="28"/>
        </w:rPr>
        <w:t xml:space="preserve"> theo định hướng định hướng </w:t>
      </w:r>
      <w:r w:rsidR="005F1BA9" w:rsidRPr="005F1BA9">
        <w:rPr>
          <w:sz w:val="28"/>
          <w:szCs w:val="28"/>
          <w:shd w:val="clear" w:color="auto" w:fill="FFFFFF"/>
        </w:rPr>
        <w:t>phát triển</w:t>
      </w:r>
      <w:r w:rsidR="005F1BA9" w:rsidRPr="005F1BA9">
        <w:rPr>
          <w:sz w:val="28"/>
          <w:szCs w:val="28"/>
        </w:rPr>
        <w:t xml:space="preserve"> </w:t>
      </w:r>
      <w:r w:rsidR="00437B06">
        <w:rPr>
          <w:sz w:val="28"/>
          <w:szCs w:val="28"/>
          <w:lang w:val="en-US"/>
        </w:rPr>
        <w:t>Kinh tế - Xã hội của địa phương</w:t>
      </w:r>
      <w:r w:rsidR="005F1BA9" w:rsidRPr="005F1BA9">
        <w:rPr>
          <w:sz w:val="28"/>
          <w:szCs w:val="28"/>
        </w:rPr>
        <w:t>.</w:t>
      </w:r>
    </w:p>
    <w:p w:rsidR="005F1BA9" w:rsidRPr="005F1BA9" w:rsidRDefault="00437B06" w:rsidP="00172FBD">
      <w:pPr>
        <w:spacing w:before="120" w:after="120"/>
        <w:ind w:firstLine="720"/>
        <w:jc w:val="both"/>
        <w:rPr>
          <w:sz w:val="28"/>
          <w:szCs w:val="28"/>
        </w:rPr>
      </w:pPr>
      <w:r>
        <w:rPr>
          <w:sz w:val="28"/>
          <w:szCs w:val="28"/>
          <w:lang w:val="en-US"/>
        </w:rPr>
        <w:t>b)</w:t>
      </w:r>
      <w:r w:rsidR="005F1BA9" w:rsidRPr="005F1BA9">
        <w:rPr>
          <w:sz w:val="28"/>
          <w:szCs w:val="28"/>
        </w:rPr>
        <w:t xml:space="preserve"> </w:t>
      </w:r>
      <w:r>
        <w:rPr>
          <w:sz w:val="28"/>
          <w:szCs w:val="28"/>
          <w:lang w:val="en-US"/>
        </w:rPr>
        <w:t>Sở Kế hoạch và Đầu tư</w:t>
      </w:r>
      <w:r w:rsidR="005F1BA9" w:rsidRPr="005F1BA9">
        <w:rPr>
          <w:sz w:val="28"/>
          <w:szCs w:val="28"/>
        </w:rPr>
        <w:t xml:space="preserve"> lập </w:t>
      </w:r>
      <w:r w:rsidR="005F1BA9" w:rsidRPr="005F1BA9">
        <w:rPr>
          <w:sz w:val="28"/>
          <w:szCs w:val="28"/>
          <w:shd w:val="clear" w:color="auto" w:fill="FFFFFF"/>
        </w:rPr>
        <w:t>kế hoạch</w:t>
      </w:r>
      <w:r w:rsidR="005F1BA9" w:rsidRPr="005F1BA9">
        <w:rPr>
          <w:sz w:val="28"/>
          <w:szCs w:val="28"/>
        </w:rPr>
        <w:t xml:space="preserve"> </w:t>
      </w:r>
      <w:r w:rsidR="00AE7B62">
        <w:rPr>
          <w:sz w:val="28"/>
          <w:szCs w:val="28"/>
          <w:lang w:val="en-US"/>
        </w:rPr>
        <w:t>hỗ trợ phát triển</w:t>
      </w:r>
      <w:r w:rsidR="005F1BA9" w:rsidRPr="005F1BA9">
        <w:rPr>
          <w:sz w:val="28"/>
          <w:szCs w:val="28"/>
        </w:rPr>
        <w:t xml:space="preserve"> </w:t>
      </w:r>
      <w:r w:rsidR="00E86DD1">
        <w:rPr>
          <w:sz w:val="28"/>
          <w:szCs w:val="28"/>
        </w:rPr>
        <w:t>HTX</w:t>
      </w:r>
      <w:r w:rsidR="005F1BA9" w:rsidRPr="005F1BA9">
        <w:rPr>
          <w:sz w:val="28"/>
          <w:szCs w:val="28"/>
        </w:rPr>
        <w:t xml:space="preserve"> và dự toán kinh phí ngân sách hỗ trợ</w:t>
      </w:r>
      <w:r>
        <w:rPr>
          <w:sz w:val="28"/>
          <w:szCs w:val="28"/>
          <w:lang w:val="en-US"/>
        </w:rPr>
        <w:t xml:space="preserve"> gửi Sở Tài chính thẩm định</w:t>
      </w:r>
      <w:r w:rsidR="005F1BA9" w:rsidRPr="005F1BA9">
        <w:rPr>
          <w:sz w:val="28"/>
          <w:szCs w:val="28"/>
        </w:rPr>
        <w:t>,</w:t>
      </w:r>
      <w:r>
        <w:rPr>
          <w:sz w:val="28"/>
          <w:szCs w:val="28"/>
          <w:lang w:val="en-US"/>
        </w:rPr>
        <w:t xml:space="preserve"> tổng hợp trong báo cáo ngân sách của địa phương, trình UBND tỉnh phê duyệt,</w:t>
      </w:r>
      <w:r w:rsidR="005F1BA9" w:rsidRPr="005F1BA9">
        <w:rPr>
          <w:sz w:val="28"/>
          <w:szCs w:val="28"/>
        </w:rPr>
        <w:t xml:space="preserve"> gửi </w:t>
      </w:r>
      <w:r w:rsidR="009F7892">
        <w:rPr>
          <w:sz w:val="28"/>
          <w:szCs w:val="28"/>
          <w:lang w:val="en-US"/>
        </w:rPr>
        <w:t xml:space="preserve">Bộ Tài chính, </w:t>
      </w:r>
      <w:r w:rsidR="005F1BA9" w:rsidRPr="005F1BA9">
        <w:rPr>
          <w:sz w:val="28"/>
          <w:szCs w:val="28"/>
        </w:rPr>
        <w:t xml:space="preserve">Bộ Kế hoạch và Đầu tư trước ngày 30 tháng 6 của năm trước năm kế hoạch để tổng hợp chung dự toán kinh phí ngân sách </w:t>
      </w:r>
      <w:r w:rsidR="00AE7B62">
        <w:rPr>
          <w:sz w:val="28"/>
          <w:szCs w:val="28"/>
          <w:lang w:val="en-US"/>
        </w:rPr>
        <w:t>hỗ trợ phát triển</w:t>
      </w:r>
      <w:r w:rsidR="005F1BA9" w:rsidRPr="005F1BA9">
        <w:rPr>
          <w:sz w:val="28"/>
          <w:szCs w:val="28"/>
        </w:rPr>
        <w:t xml:space="preserve"> </w:t>
      </w:r>
      <w:r w:rsidR="00E86DD1">
        <w:rPr>
          <w:sz w:val="28"/>
          <w:szCs w:val="28"/>
        </w:rPr>
        <w:t>HTX</w:t>
      </w:r>
      <w:r w:rsidR="005F1BA9" w:rsidRPr="005F1BA9">
        <w:rPr>
          <w:sz w:val="28"/>
          <w:szCs w:val="28"/>
        </w:rPr>
        <w:t xml:space="preserve"> trên phạm vi toàn quốc.</w:t>
      </w:r>
    </w:p>
    <w:p w:rsidR="00437B06" w:rsidRPr="00437B06" w:rsidRDefault="00437B06" w:rsidP="00172FBD">
      <w:pPr>
        <w:spacing w:before="120" w:after="120"/>
        <w:ind w:firstLine="720"/>
        <w:jc w:val="both"/>
        <w:rPr>
          <w:sz w:val="28"/>
          <w:szCs w:val="28"/>
          <w:lang w:val="en-US"/>
        </w:rPr>
      </w:pPr>
      <w:r>
        <w:rPr>
          <w:sz w:val="28"/>
          <w:szCs w:val="28"/>
          <w:lang w:val="en-US"/>
        </w:rPr>
        <w:t>2</w:t>
      </w:r>
      <w:r w:rsidR="005F1BA9" w:rsidRPr="005F1BA9">
        <w:rPr>
          <w:sz w:val="28"/>
          <w:szCs w:val="28"/>
        </w:rPr>
        <w:t>.</w:t>
      </w:r>
      <w:r>
        <w:rPr>
          <w:sz w:val="28"/>
          <w:szCs w:val="28"/>
          <w:lang w:val="en-US"/>
        </w:rPr>
        <w:t xml:space="preserve"> Đối với nhiệm vụ thuộc ngân sách trung ương</w:t>
      </w:r>
    </w:p>
    <w:p w:rsidR="005F1BA9" w:rsidRPr="005F1BA9" w:rsidRDefault="005F1BA9" w:rsidP="00172FBD">
      <w:pPr>
        <w:spacing w:before="120" w:after="120"/>
        <w:ind w:firstLine="720"/>
        <w:jc w:val="both"/>
        <w:rPr>
          <w:sz w:val="28"/>
          <w:szCs w:val="28"/>
        </w:rPr>
      </w:pPr>
      <w:r w:rsidRPr="005F1BA9">
        <w:rPr>
          <w:sz w:val="28"/>
          <w:szCs w:val="28"/>
        </w:rPr>
        <w:t xml:space="preserve"> Bộ </w:t>
      </w:r>
      <w:r w:rsidR="009F7892">
        <w:rPr>
          <w:sz w:val="28"/>
          <w:szCs w:val="28"/>
          <w:lang w:val="en-US"/>
        </w:rPr>
        <w:t xml:space="preserve">Tài chính chủ trì, phối hợp với Bộ </w:t>
      </w:r>
      <w:r w:rsidRPr="005F1BA9">
        <w:rPr>
          <w:sz w:val="28"/>
          <w:szCs w:val="28"/>
        </w:rPr>
        <w:t xml:space="preserve">Kế hoạch và Đầu tư tổng hợp nhu cầu kế hoạch kinh phí trợ giúp đào tạo cho </w:t>
      </w:r>
      <w:r w:rsidR="00E86DD1">
        <w:rPr>
          <w:sz w:val="28"/>
          <w:szCs w:val="28"/>
        </w:rPr>
        <w:t>HTX</w:t>
      </w:r>
      <w:r w:rsidRPr="005F1BA9">
        <w:rPr>
          <w:sz w:val="28"/>
          <w:szCs w:val="28"/>
        </w:rPr>
        <w:t xml:space="preserve"> của các Bộ, ngành, địa phương và các </w:t>
      </w:r>
      <w:r w:rsidRPr="005F1BA9">
        <w:rPr>
          <w:sz w:val="28"/>
          <w:szCs w:val="28"/>
          <w:shd w:val="clear" w:color="auto" w:fill="FFFFFF"/>
        </w:rPr>
        <w:t>tổ chức</w:t>
      </w:r>
      <w:r w:rsidRPr="005F1BA9">
        <w:rPr>
          <w:sz w:val="28"/>
          <w:szCs w:val="28"/>
        </w:rPr>
        <w:t xml:space="preserve"> hiệp hội</w:t>
      </w:r>
      <w:r w:rsidR="009F7892">
        <w:rPr>
          <w:sz w:val="28"/>
          <w:szCs w:val="28"/>
          <w:lang w:val="en-US"/>
        </w:rPr>
        <w:t xml:space="preserve"> </w:t>
      </w:r>
      <w:r w:rsidRPr="005F1BA9">
        <w:rPr>
          <w:sz w:val="28"/>
          <w:szCs w:val="28"/>
        </w:rPr>
        <w:t>trong tháng 7 của năm trước năm kế hoạch</w:t>
      </w:r>
      <w:r w:rsidR="009F7892">
        <w:rPr>
          <w:sz w:val="28"/>
          <w:szCs w:val="28"/>
          <w:lang w:val="en-US"/>
        </w:rPr>
        <w:t>, c</w:t>
      </w:r>
      <w:r w:rsidRPr="005F1BA9">
        <w:rPr>
          <w:sz w:val="28"/>
          <w:szCs w:val="28"/>
        </w:rPr>
        <w:t xml:space="preserve">ăn cứ khả năng cân đối của ngân sách nhà nước, báo cáo Chính phủ trình Quốc hội </w:t>
      </w:r>
      <w:r w:rsidRPr="005F1BA9">
        <w:rPr>
          <w:sz w:val="28"/>
          <w:szCs w:val="28"/>
          <w:shd w:val="clear" w:color="auto" w:fill="FFFFFF"/>
        </w:rPr>
        <w:t>quyết</w:t>
      </w:r>
      <w:r w:rsidRPr="005F1BA9">
        <w:rPr>
          <w:sz w:val="28"/>
          <w:szCs w:val="28"/>
        </w:rPr>
        <w:t xml:space="preserve"> định đối với phần kinh phí ngân sách Trung ương </w:t>
      </w:r>
      <w:r w:rsidR="00F76015">
        <w:rPr>
          <w:sz w:val="28"/>
          <w:szCs w:val="28"/>
          <w:lang w:val="en-US"/>
        </w:rPr>
        <w:t xml:space="preserve">hỗ </w:t>
      </w:r>
      <w:r w:rsidRPr="005F1BA9">
        <w:rPr>
          <w:sz w:val="28"/>
          <w:szCs w:val="28"/>
        </w:rPr>
        <w:t xml:space="preserve">trợ </w:t>
      </w:r>
      <w:r w:rsidR="00F76015">
        <w:rPr>
          <w:sz w:val="28"/>
          <w:szCs w:val="28"/>
          <w:lang w:val="en-US"/>
        </w:rPr>
        <w:t>phát triển</w:t>
      </w:r>
      <w:r w:rsidRPr="005F1BA9">
        <w:rPr>
          <w:sz w:val="28"/>
          <w:szCs w:val="28"/>
        </w:rPr>
        <w:t xml:space="preserve"> </w:t>
      </w:r>
      <w:r w:rsidR="00E86DD1">
        <w:rPr>
          <w:sz w:val="28"/>
          <w:szCs w:val="28"/>
        </w:rPr>
        <w:t>HTX</w:t>
      </w:r>
      <w:r w:rsidRPr="005F1BA9">
        <w:rPr>
          <w:sz w:val="28"/>
          <w:szCs w:val="28"/>
        </w:rPr>
        <w:t>.</w:t>
      </w:r>
    </w:p>
    <w:p w:rsidR="005F1BA9" w:rsidRPr="00341230" w:rsidRDefault="00E86DD1" w:rsidP="00172FBD">
      <w:pPr>
        <w:spacing w:before="120" w:after="120"/>
        <w:ind w:firstLine="720"/>
        <w:jc w:val="both"/>
        <w:rPr>
          <w:b/>
          <w:sz w:val="28"/>
          <w:szCs w:val="28"/>
          <w:lang w:val="en-US"/>
        </w:rPr>
      </w:pPr>
      <w:r w:rsidRPr="00E86DD1">
        <w:rPr>
          <w:b/>
          <w:sz w:val="28"/>
          <w:szCs w:val="28"/>
          <w:lang w:val="en-US"/>
        </w:rPr>
        <w:t xml:space="preserve">Điều </w:t>
      </w:r>
      <w:r w:rsidR="00341230">
        <w:rPr>
          <w:b/>
          <w:sz w:val="28"/>
          <w:szCs w:val="28"/>
          <w:lang w:val="en-US"/>
        </w:rPr>
        <w:t>1</w:t>
      </w:r>
      <w:r w:rsidR="003F078E">
        <w:rPr>
          <w:b/>
          <w:sz w:val="28"/>
          <w:szCs w:val="28"/>
          <w:lang w:val="en-US"/>
        </w:rPr>
        <w:t>1</w:t>
      </w:r>
      <w:r w:rsidR="005F1BA9" w:rsidRPr="00E86DD1">
        <w:rPr>
          <w:b/>
          <w:sz w:val="28"/>
          <w:szCs w:val="28"/>
        </w:rPr>
        <w:t>. Phân bổ</w:t>
      </w:r>
      <w:r w:rsidR="00437B06">
        <w:rPr>
          <w:b/>
          <w:sz w:val="28"/>
          <w:szCs w:val="28"/>
          <w:lang w:val="en-US"/>
        </w:rPr>
        <w:t xml:space="preserve"> và giao</w:t>
      </w:r>
      <w:r w:rsidR="00341230">
        <w:rPr>
          <w:b/>
          <w:sz w:val="28"/>
          <w:szCs w:val="28"/>
        </w:rPr>
        <w:t xml:space="preserve"> dự toán kinh phí</w:t>
      </w:r>
    </w:p>
    <w:p w:rsidR="005F1BA9" w:rsidRPr="005F1BA9" w:rsidRDefault="005F1BA9" w:rsidP="00172FBD">
      <w:pPr>
        <w:spacing w:before="120" w:after="120"/>
        <w:ind w:firstLine="720"/>
        <w:jc w:val="both"/>
        <w:rPr>
          <w:sz w:val="28"/>
          <w:szCs w:val="28"/>
        </w:rPr>
      </w:pPr>
      <w:r w:rsidRPr="005F1BA9">
        <w:rPr>
          <w:sz w:val="28"/>
          <w:szCs w:val="28"/>
        </w:rPr>
        <w:t>1. Đối với ngân sách Trung ương:</w:t>
      </w:r>
    </w:p>
    <w:p w:rsidR="005F1BA9" w:rsidRPr="005F1BA9" w:rsidRDefault="005F1BA9" w:rsidP="00172FBD">
      <w:pPr>
        <w:spacing w:before="120" w:after="120"/>
        <w:ind w:firstLine="720"/>
        <w:jc w:val="both"/>
        <w:rPr>
          <w:sz w:val="28"/>
          <w:szCs w:val="28"/>
        </w:rPr>
      </w:pPr>
      <w:r w:rsidRPr="005F1BA9">
        <w:rPr>
          <w:sz w:val="28"/>
          <w:szCs w:val="28"/>
        </w:rPr>
        <w:lastRenderedPageBreak/>
        <w:t xml:space="preserve">Căn cứ dự toán ngân sách Trung ương bố trí </w:t>
      </w:r>
      <w:r w:rsidR="00AE7B62">
        <w:rPr>
          <w:sz w:val="28"/>
          <w:szCs w:val="28"/>
          <w:lang w:val="en-US"/>
        </w:rPr>
        <w:t xml:space="preserve">hỗ </w:t>
      </w:r>
      <w:r w:rsidR="00795BD4">
        <w:rPr>
          <w:sz w:val="28"/>
          <w:szCs w:val="28"/>
          <w:lang w:val="en-US"/>
        </w:rPr>
        <w:t xml:space="preserve">trợ </w:t>
      </w:r>
      <w:r w:rsidR="00AE7B62">
        <w:rPr>
          <w:sz w:val="28"/>
          <w:szCs w:val="28"/>
          <w:lang w:val="en-US"/>
        </w:rPr>
        <w:t>phát triển</w:t>
      </w:r>
      <w:r w:rsidR="00795BD4" w:rsidRPr="005F1BA9">
        <w:rPr>
          <w:sz w:val="28"/>
          <w:szCs w:val="28"/>
        </w:rPr>
        <w:t xml:space="preserve"> </w:t>
      </w:r>
      <w:r w:rsidR="00E86DD1">
        <w:rPr>
          <w:sz w:val="28"/>
          <w:szCs w:val="28"/>
        </w:rPr>
        <w:t>HTX</w:t>
      </w:r>
      <w:r w:rsidRPr="005F1BA9">
        <w:rPr>
          <w:sz w:val="28"/>
          <w:szCs w:val="28"/>
        </w:rPr>
        <w:t xml:space="preserve"> được cấp có </w:t>
      </w:r>
      <w:r w:rsidRPr="005F1BA9">
        <w:rPr>
          <w:sz w:val="28"/>
          <w:szCs w:val="28"/>
          <w:shd w:val="clear" w:color="auto" w:fill="FFFFFF"/>
        </w:rPr>
        <w:t>thẩm quyền</w:t>
      </w:r>
      <w:r w:rsidRPr="005F1BA9">
        <w:rPr>
          <w:sz w:val="28"/>
          <w:szCs w:val="28"/>
        </w:rPr>
        <w:t xml:space="preserve"> phê duyệt, Bộ </w:t>
      </w:r>
      <w:r w:rsidRPr="005F1BA9">
        <w:rPr>
          <w:sz w:val="28"/>
          <w:szCs w:val="28"/>
          <w:shd w:val="clear" w:color="auto" w:fill="FFFFFF"/>
        </w:rPr>
        <w:t>Kế hoạch</w:t>
      </w:r>
      <w:r w:rsidRPr="005F1BA9">
        <w:rPr>
          <w:sz w:val="28"/>
          <w:szCs w:val="28"/>
        </w:rPr>
        <w:t xml:space="preserve"> và </w:t>
      </w:r>
      <w:r w:rsidRPr="005F1BA9">
        <w:rPr>
          <w:sz w:val="28"/>
          <w:szCs w:val="28"/>
          <w:shd w:val="clear" w:color="auto" w:fill="FFFFFF"/>
        </w:rPr>
        <w:t>Đầu tư</w:t>
      </w:r>
      <w:r w:rsidRPr="005F1BA9">
        <w:rPr>
          <w:sz w:val="28"/>
          <w:szCs w:val="28"/>
        </w:rPr>
        <w:t xml:space="preserve"> thống nhất với Bộ Tài chính để </w:t>
      </w:r>
      <w:r w:rsidR="00AE7B62">
        <w:rPr>
          <w:sz w:val="28"/>
          <w:szCs w:val="28"/>
          <w:lang w:val="en-US"/>
        </w:rPr>
        <w:t>ban hành</w:t>
      </w:r>
      <w:r w:rsidRPr="005F1BA9">
        <w:rPr>
          <w:sz w:val="28"/>
          <w:szCs w:val="28"/>
        </w:rPr>
        <w:t xml:space="preserve"> văn bản thông báo kế hoạch </w:t>
      </w:r>
      <w:r w:rsidR="00795BD4">
        <w:rPr>
          <w:sz w:val="28"/>
          <w:szCs w:val="28"/>
          <w:lang w:val="en-US"/>
        </w:rPr>
        <w:t xml:space="preserve">hỗ </w:t>
      </w:r>
      <w:r w:rsidRPr="005F1BA9">
        <w:rPr>
          <w:sz w:val="28"/>
          <w:szCs w:val="28"/>
        </w:rPr>
        <w:t xml:space="preserve">trợ </w:t>
      </w:r>
      <w:r w:rsidR="00AE7B62">
        <w:rPr>
          <w:sz w:val="28"/>
          <w:szCs w:val="28"/>
          <w:lang w:val="en-US"/>
        </w:rPr>
        <w:t>phát triển</w:t>
      </w:r>
      <w:r w:rsidRPr="005F1BA9">
        <w:rPr>
          <w:sz w:val="28"/>
          <w:szCs w:val="28"/>
        </w:rPr>
        <w:t xml:space="preserve"> </w:t>
      </w:r>
      <w:r w:rsidR="00E86DD1">
        <w:rPr>
          <w:sz w:val="28"/>
          <w:szCs w:val="28"/>
        </w:rPr>
        <w:t>HTX</w:t>
      </w:r>
      <w:r w:rsidRPr="005F1BA9">
        <w:rPr>
          <w:sz w:val="28"/>
          <w:szCs w:val="28"/>
        </w:rPr>
        <w:t xml:space="preserve"> và kinh phí ngân sách hỗ trợ cho từng Bộ, ngành, </w:t>
      </w:r>
      <w:r w:rsidRPr="005F1BA9">
        <w:rPr>
          <w:sz w:val="28"/>
          <w:szCs w:val="28"/>
          <w:shd w:val="clear" w:color="auto" w:fill="FFFFFF"/>
        </w:rPr>
        <w:t>tổ chức</w:t>
      </w:r>
      <w:r w:rsidRPr="005F1BA9">
        <w:rPr>
          <w:sz w:val="28"/>
          <w:szCs w:val="28"/>
        </w:rPr>
        <w:t>.</w:t>
      </w:r>
    </w:p>
    <w:p w:rsidR="005F1BA9" w:rsidRPr="005F1BA9" w:rsidRDefault="005F1BA9" w:rsidP="00172FBD">
      <w:pPr>
        <w:spacing w:before="120" w:after="120"/>
        <w:ind w:firstLine="720"/>
        <w:jc w:val="both"/>
        <w:rPr>
          <w:sz w:val="28"/>
          <w:szCs w:val="28"/>
        </w:rPr>
      </w:pPr>
      <w:r w:rsidRPr="005F1BA9">
        <w:rPr>
          <w:sz w:val="28"/>
          <w:szCs w:val="28"/>
        </w:rPr>
        <w:t>2. Đối với ngân sách địa phương</w:t>
      </w:r>
    </w:p>
    <w:p w:rsidR="005F1BA9" w:rsidRDefault="005F1BA9" w:rsidP="00172FBD">
      <w:pPr>
        <w:spacing w:before="120" w:after="120"/>
        <w:ind w:firstLine="720"/>
        <w:jc w:val="both"/>
        <w:rPr>
          <w:sz w:val="28"/>
          <w:szCs w:val="28"/>
          <w:lang w:val="en-US"/>
        </w:rPr>
      </w:pPr>
      <w:r w:rsidRPr="005F1BA9">
        <w:rPr>
          <w:sz w:val="28"/>
          <w:szCs w:val="28"/>
        </w:rPr>
        <w:t>Căn cứ dự toán ngân sách địa phương</w:t>
      </w:r>
      <w:r w:rsidR="009F7892">
        <w:rPr>
          <w:sz w:val="28"/>
          <w:szCs w:val="28"/>
          <w:lang w:val="en-US"/>
        </w:rPr>
        <w:t xml:space="preserve"> và thông báo kinh phí của Ngân sách trung ương hỗ trợ</w:t>
      </w:r>
      <w:r w:rsidRPr="005F1BA9">
        <w:rPr>
          <w:sz w:val="28"/>
          <w:szCs w:val="28"/>
        </w:rPr>
        <w:t xml:space="preserve"> </w:t>
      </w:r>
      <w:r w:rsidR="00795BD4">
        <w:rPr>
          <w:sz w:val="28"/>
          <w:szCs w:val="28"/>
          <w:lang w:val="en-US"/>
        </w:rPr>
        <w:t xml:space="preserve">hỗ trợ </w:t>
      </w:r>
      <w:r w:rsidR="00AE7B62">
        <w:rPr>
          <w:sz w:val="28"/>
          <w:szCs w:val="28"/>
          <w:lang w:val="en-US"/>
        </w:rPr>
        <w:t>phát triển</w:t>
      </w:r>
      <w:r w:rsidRPr="005F1BA9">
        <w:rPr>
          <w:sz w:val="28"/>
          <w:szCs w:val="28"/>
        </w:rPr>
        <w:t xml:space="preserve"> </w:t>
      </w:r>
      <w:r w:rsidR="00E86DD1">
        <w:rPr>
          <w:sz w:val="28"/>
          <w:szCs w:val="28"/>
        </w:rPr>
        <w:t>HTX</w:t>
      </w:r>
      <w:r w:rsidRPr="005F1BA9">
        <w:rPr>
          <w:sz w:val="28"/>
          <w:szCs w:val="28"/>
        </w:rPr>
        <w:t xml:space="preserve"> trên địa bàn, </w:t>
      </w:r>
      <w:r w:rsidR="00437B06">
        <w:rPr>
          <w:sz w:val="28"/>
          <w:szCs w:val="28"/>
          <w:lang w:val="en-US"/>
        </w:rPr>
        <w:t xml:space="preserve">Sở Kế hoạch và Đầu tư chủ trì, phối hợp với Sở Tài chính trình </w:t>
      </w:r>
      <w:r w:rsidRPr="005F1BA9">
        <w:rPr>
          <w:sz w:val="28"/>
          <w:szCs w:val="28"/>
        </w:rPr>
        <w:t xml:space="preserve">UBND tỉnh quyết định giao kế hoạch </w:t>
      </w:r>
      <w:r w:rsidR="00795BD4">
        <w:rPr>
          <w:sz w:val="28"/>
          <w:szCs w:val="28"/>
          <w:lang w:val="en-US"/>
        </w:rPr>
        <w:t xml:space="preserve">hỗ </w:t>
      </w:r>
      <w:r w:rsidRPr="005F1BA9">
        <w:rPr>
          <w:sz w:val="28"/>
          <w:szCs w:val="28"/>
        </w:rPr>
        <w:t xml:space="preserve">trợ </w:t>
      </w:r>
      <w:r w:rsidR="00AE7B62">
        <w:rPr>
          <w:sz w:val="28"/>
          <w:szCs w:val="28"/>
          <w:lang w:val="en-US"/>
        </w:rPr>
        <w:t>phát triển</w:t>
      </w:r>
      <w:r w:rsidRPr="005F1BA9">
        <w:rPr>
          <w:sz w:val="28"/>
          <w:szCs w:val="28"/>
        </w:rPr>
        <w:t xml:space="preserve"> </w:t>
      </w:r>
      <w:r w:rsidR="00E86DD1">
        <w:rPr>
          <w:sz w:val="28"/>
          <w:szCs w:val="28"/>
        </w:rPr>
        <w:t>HTX</w:t>
      </w:r>
      <w:r w:rsidRPr="005F1BA9">
        <w:rPr>
          <w:sz w:val="28"/>
          <w:szCs w:val="28"/>
        </w:rPr>
        <w:t xml:space="preserve"> và kinh phí ngân sách hỗ trợ cho các đơn vị </w:t>
      </w:r>
      <w:r w:rsidR="00A068D9">
        <w:rPr>
          <w:sz w:val="28"/>
          <w:szCs w:val="28"/>
          <w:lang w:val="en-US"/>
        </w:rPr>
        <w:t>được giao nhiệm vụ hỗ trợ phát triển HTX</w:t>
      </w:r>
      <w:r w:rsidRPr="005F1BA9">
        <w:rPr>
          <w:sz w:val="28"/>
          <w:szCs w:val="28"/>
        </w:rPr>
        <w:t xml:space="preserve"> theo quy định của Luật Ngân sách và các văn bản hướng dẫn hiện hành.</w:t>
      </w:r>
    </w:p>
    <w:p w:rsidR="005606BF" w:rsidRPr="00341230" w:rsidRDefault="005606BF" w:rsidP="00172FBD">
      <w:pPr>
        <w:spacing w:before="120" w:after="120"/>
        <w:ind w:firstLine="720"/>
        <w:jc w:val="both"/>
        <w:rPr>
          <w:b/>
          <w:sz w:val="28"/>
          <w:szCs w:val="28"/>
          <w:lang w:val="en-US"/>
        </w:rPr>
      </w:pPr>
      <w:r w:rsidRPr="00E86DD1">
        <w:rPr>
          <w:b/>
          <w:sz w:val="28"/>
          <w:szCs w:val="28"/>
          <w:lang w:val="en-US"/>
        </w:rPr>
        <w:t xml:space="preserve">Điều </w:t>
      </w:r>
      <w:r>
        <w:rPr>
          <w:b/>
          <w:sz w:val="28"/>
          <w:szCs w:val="28"/>
          <w:lang w:val="en-US"/>
        </w:rPr>
        <w:t>1</w:t>
      </w:r>
      <w:r w:rsidR="003F078E">
        <w:rPr>
          <w:b/>
          <w:sz w:val="28"/>
          <w:szCs w:val="28"/>
          <w:lang w:val="en-US"/>
        </w:rPr>
        <w:t>2</w:t>
      </w:r>
      <w:r w:rsidRPr="00E86DD1">
        <w:rPr>
          <w:b/>
          <w:sz w:val="28"/>
          <w:szCs w:val="28"/>
        </w:rPr>
        <w:t xml:space="preserve">. </w:t>
      </w:r>
      <w:r>
        <w:rPr>
          <w:b/>
          <w:sz w:val="28"/>
          <w:szCs w:val="28"/>
          <w:lang w:val="en-US"/>
        </w:rPr>
        <w:t>Tạm ứng</w:t>
      </w:r>
      <w:r w:rsidR="00341230">
        <w:rPr>
          <w:b/>
          <w:sz w:val="28"/>
          <w:szCs w:val="28"/>
        </w:rPr>
        <w:t xml:space="preserve"> kinh phí</w:t>
      </w:r>
    </w:p>
    <w:p w:rsidR="00491A71" w:rsidRDefault="004E401F" w:rsidP="00172FBD">
      <w:pPr>
        <w:spacing w:before="120" w:after="120"/>
        <w:ind w:firstLine="720"/>
        <w:jc w:val="both"/>
        <w:rPr>
          <w:color w:val="000000"/>
          <w:sz w:val="28"/>
          <w:lang w:val="es-ES"/>
        </w:rPr>
      </w:pPr>
      <w:r>
        <w:rPr>
          <w:color w:val="000000"/>
          <w:sz w:val="28"/>
          <w:lang w:val="es-ES"/>
        </w:rPr>
        <w:t>HTX</w:t>
      </w:r>
      <w:r w:rsidR="005606BF">
        <w:rPr>
          <w:color w:val="000000"/>
          <w:sz w:val="28"/>
          <w:lang w:val="es-ES"/>
        </w:rPr>
        <w:t xml:space="preserve"> được tạm ứng kinh phí </w:t>
      </w:r>
      <w:r>
        <w:rPr>
          <w:color w:val="000000"/>
          <w:sz w:val="28"/>
          <w:lang w:val="es-ES"/>
        </w:rPr>
        <w:t>hỗ trợ đối với các nội dung hỗ trợ trực tiếp cho HTX,</w:t>
      </w:r>
      <w:r w:rsidR="005606BF">
        <w:rPr>
          <w:color w:val="000000"/>
          <w:sz w:val="28"/>
          <w:lang w:val="es-ES"/>
        </w:rPr>
        <w:t xml:space="preserve"> </w:t>
      </w:r>
      <w:r>
        <w:rPr>
          <w:color w:val="000000"/>
          <w:sz w:val="28"/>
          <w:lang w:val="es-ES"/>
        </w:rPr>
        <w:t>mức</w:t>
      </w:r>
      <w:r w:rsidR="005606BF">
        <w:rPr>
          <w:color w:val="000000"/>
          <w:sz w:val="28"/>
          <w:lang w:val="es-ES"/>
        </w:rPr>
        <w:t xml:space="preserve"> tạm ứng không quá </w:t>
      </w:r>
      <w:r w:rsidR="00491A71">
        <w:rPr>
          <w:color w:val="000000"/>
          <w:sz w:val="28"/>
          <w:lang w:val="es-ES"/>
        </w:rPr>
        <w:t>50</w:t>
      </w:r>
      <w:r>
        <w:rPr>
          <w:color w:val="000000"/>
          <w:sz w:val="28"/>
          <w:lang w:val="es-ES"/>
        </w:rPr>
        <w:t>%</w:t>
      </w:r>
      <w:r w:rsidR="005606BF">
        <w:rPr>
          <w:color w:val="000000"/>
          <w:sz w:val="28"/>
          <w:lang w:val="es-ES"/>
        </w:rPr>
        <w:t xml:space="preserve"> </w:t>
      </w:r>
      <w:r>
        <w:rPr>
          <w:color w:val="000000"/>
          <w:sz w:val="28"/>
          <w:lang w:val="es-ES"/>
        </w:rPr>
        <w:t>tổng kinh phí</w:t>
      </w:r>
      <w:r w:rsidR="005606BF">
        <w:rPr>
          <w:color w:val="000000"/>
          <w:sz w:val="28"/>
          <w:lang w:val="es-ES"/>
        </w:rPr>
        <w:t xml:space="preserve"> </w:t>
      </w:r>
      <w:r>
        <w:rPr>
          <w:color w:val="000000"/>
          <w:sz w:val="28"/>
          <w:lang w:val="es-ES"/>
        </w:rPr>
        <w:t xml:space="preserve">được </w:t>
      </w:r>
      <w:r w:rsidR="005606BF">
        <w:rPr>
          <w:color w:val="000000"/>
          <w:sz w:val="28"/>
          <w:lang w:val="es-ES"/>
        </w:rPr>
        <w:t>hỗ trợ.</w:t>
      </w:r>
    </w:p>
    <w:p w:rsidR="005606BF" w:rsidRPr="000E615B" w:rsidRDefault="00DF6738" w:rsidP="00172FBD">
      <w:pPr>
        <w:spacing w:before="120" w:after="120"/>
        <w:ind w:firstLine="720"/>
        <w:jc w:val="both"/>
        <w:rPr>
          <w:sz w:val="28"/>
          <w:szCs w:val="28"/>
        </w:rPr>
      </w:pPr>
      <w:r>
        <w:rPr>
          <w:color w:val="000000"/>
          <w:sz w:val="28"/>
          <w:lang w:val="es-ES"/>
        </w:rPr>
        <w:t xml:space="preserve">Thủ tục tạm ứng kinh phí, </w:t>
      </w:r>
      <w:r w:rsidR="005606BF" w:rsidRPr="000A77A5">
        <w:rPr>
          <w:color w:val="000000"/>
          <w:sz w:val="28"/>
          <w:lang w:val="es-ES"/>
        </w:rPr>
        <w:t xml:space="preserve">Hồ sơ đề nghị tạm ứng </w:t>
      </w:r>
      <w:r>
        <w:rPr>
          <w:color w:val="000000"/>
          <w:sz w:val="28"/>
          <w:lang w:val="es-ES"/>
        </w:rPr>
        <w:t>thực hiện theo quy định hiện hành về tạm ứng kinh phí từ ngân sách nhà nước.</w:t>
      </w:r>
    </w:p>
    <w:p w:rsidR="00A068D9" w:rsidRDefault="00CF14BA" w:rsidP="00172FBD">
      <w:pPr>
        <w:spacing w:before="120" w:after="120"/>
        <w:ind w:firstLine="720"/>
        <w:jc w:val="both"/>
        <w:rPr>
          <w:b/>
          <w:sz w:val="28"/>
          <w:szCs w:val="28"/>
          <w:lang w:val="en-US"/>
        </w:rPr>
      </w:pPr>
      <w:bookmarkStart w:id="4" w:name="dieu_16"/>
      <w:r>
        <w:rPr>
          <w:b/>
          <w:sz w:val="28"/>
          <w:szCs w:val="28"/>
          <w:lang w:val="en-US"/>
        </w:rPr>
        <w:t>Điều 1</w:t>
      </w:r>
      <w:r w:rsidR="003F078E">
        <w:rPr>
          <w:b/>
          <w:sz w:val="28"/>
          <w:szCs w:val="28"/>
          <w:lang w:val="en-US"/>
        </w:rPr>
        <w:t>3</w:t>
      </w:r>
      <w:r>
        <w:rPr>
          <w:b/>
          <w:sz w:val="28"/>
          <w:szCs w:val="28"/>
          <w:lang w:val="en-US"/>
        </w:rPr>
        <w:t>.</w:t>
      </w:r>
      <w:r w:rsidR="005F1BA9" w:rsidRPr="005F1BA9">
        <w:rPr>
          <w:b/>
          <w:sz w:val="28"/>
          <w:szCs w:val="28"/>
        </w:rPr>
        <w:t xml:space="preserve"> Quản lý, sử dụng</w:t>
      </w:r>
      <w:r w:rsidR="005606BF">
        <w:rPr>
          <w:b/>
          <w:sz w:val="28"/>
          <w:szCs w:val="28"/>
          <w:lang w:val="en-US"/>
        </w:rPr>
        <w:t>,</w:t>
      </w:r>
      <w:r w:rsidR="005F1BA9" w:rsidRPr="005F1BA9">
        <w:rPr>
          <w:b/>
          <w:sz w:val="28"/>
          <w:szCs w:val="28"/>
        </w:rPr>
        <w:t xml:space="preserve"> thanh</w:t>
      </w:r>
      <w:r w:rsidR="005606BF">
        <w:rPr>
          <w:b/>
          <w:sz w:val="28"/>
          <w:szCs w:val="28"/>
          <w:lang w:val="en-US"/>
        </w:rPr>
        <w:t xml:space="preserve"> toán,</w:t>
      </w:r>
      <w:r w:rsidR="005F1BA9" w:rsidRPr="005F1BA9">
        <w:rPr>
          <w:b/>
          <w:sz w:val="28"/>
          <w:szCs w:val="28"/>
        </w:rPr>
        <w:t xml:space="preserve"> quyết toán kinh phí</w:t>
      </w:r>
      <w:bookmarkEnd w:id="4"/>
    </w:p>
    <w:p w:rsidR="00A068D9" w:rsidRPr="008F67F4" w:rsidRDefault="00A068D9" w:rsidP="00172FBD">
      <w:pPr>
        <w:spacing w:before="120" w:after="120"/>
        <w:ind w:firstLine="720"/>
        <w:jc w:val="both"/>
        <w:rPr>
          <w:sz w:val="28"/>
          <w:szCs w:val="28"/>
          <w:lang w:val="es-ES"/>
        </w:rPr>
      </w:pPr>
      <w:r w:rsidRPr="008F67F4">
        <w:rPr>
          <w:sz w:val="28"/>
          <w:szCs w:val="28"/>
          <w:lang w:val="es-ES"/>
        </w:rPr>
        <w:t>1. Việc quyết toán kinh phí hỗ trợ Hợp tác xã thực hiện theo quy định của Luật Ngân sách nhà nước và các văn bản hướng dẫn.</w:t>
      </w:r>
    </w:p>
    <w:p w:rsidR="00A068D9" w:rsidRPr="00B70804" w:rsidRDefault="00A068D9" w:rsidP="00172FBD">
      <w:pPr>
        <w:spacing w:before="120" w:after="120"/>
        <w:ind w:firstLine="720"/>
        <w:jc w:val="both"/>
        <w:rPr>
          <w:sz w:val="28"/>
          <w:szCs w:val="28"/>
          <w:lang w:val="es-ES"/>
        </w:rPr>
      </w:pPr>
      <w:r w:rsidRPr="00B70804">
        <w:rPr>
          <w:sz w:val="28"/>
          <w:szCs w:val="28"/>
          <w:lang w:val="es-ES"/>
        </w:rPr>
        <w:t>2. Các khoản kinh phí còn dư (nếu có) phải hoàn trả lại ngân sách nhà nước, trường hợp có nhu cầu sử dụng phải báo cáo Bộ Tài chính xem xét xử lý theo quy định.</w:t>
      </w:r>
    </w:p>
    <w:p w:rsidR="00A62278" w:rsidRPr="00B70804" w:rsidRDefault="00A62278" w:rsidP="00172FBD">
      <w:pPr>
        <w:spacing w:before="120" w:after="120"/>
        <w:ind w:firstLine="720"/>
        <w:jc w:val="both"/>
        <w:rPr>
          <w:b/>
          <w:sz w:val="28"/>
          <w:lang w:val="en-US"/>
        </w:rPr>
      </w:pPr>
      <w:r w:rsidRPr="00B70804">
        <w:rPr>
          <w:b/>
          <w:sz w:val="28"/>
          <w:lang w:val="en-US"/>
        </w:rPr>
        <w:t xml:space="preserve">Điều </w:t>
      </w:r>
      <w:r w:rsidR="008C29E7">
        <w:rPr>
          <w:b/>
          <w:sz w:val="28"/>
          <w:lang w:val="en-US"/>
        </w:rPr>
        <w:t>1</w:t>
      </w:r>
      <w:r w:rsidR="003F078E">
        <w:rPr>
          <w:b/>
          <w:sz w:val="28"/>
          <w:lang w:val="en-US"/>
        </w:rPr>
        <w:t>4</w:t>
      </w:r>
      <w:r w:rsidRPr="00B70804">
        <w:rPr>
          <w:b/>
          <w:sz w:val="28"/>
          <w:lang w:val="en-US"/>
        </w:rPr>
        <w:t>.</w:t>
      </w:r>
      <w:r w:rsidRPr="00B70804">
        <w:rPr>
          <w:b/>
          <w:sz w:val="28"/>
        </w:rPr>
        <w:t xml:space="preserve"> Nguồn kinh phí</w:t>
      </w:r>
    </w:p>
    <w:p w:rsidR="00A62278" w:rsidRPr="00B70804" w:rsidRDefault="00A62278" w:rsidP="00172FBD">
      <w:pPr>
        <w:spacing w:before="120" w:after="120"/>
        <w:ind w:firstLine="720"/>
        <w:jc w:val="both"/>
        <w:rPr>
          <w:sz w:val="28"/>
        </w:rPr>
      </w:pPr>
      <w:r w:rsidRPr="00B70804">
        <w:rPr>
          <w:sz w:val="28"/>
          <w:lang w:val="en-US"/>
        </w:rPr>
        <w:t>1. Nguồn kinh phí hỗ trợ</w:t>
      </w:r>
      <w:r w:rsidRPr="00B70804">
        <w:rPr>
          <w:sz w:val="28"/>
        </w:rPr>
        <w:t xml:space="preserve"> bồi dưỡng </w:t>
      </w:r>
      <w:r w:rsidRPr="00B70804">
        <w:rPr>
          <w:sz w:val="28"/>
          <w:lang w:val="en-US"/>
        </w:rPr>
        <w:t xml:space="preserve">nguồn nhân lực </w:t>
      </w:r>
      <w:r w:rsidRPr="00B70804">
        <w:rPr>
          <w:sz w:val="28"/>
        </w:rPr>
        <w:t xml:space="preserve">của </w:t>
      </w:r>
      <w:r w:rsidR="00D32394">
        <w:rPr>
          <w:sz w:val="28"/>
        </w:rPr>
        <w:t>HTX</w:t>
      </w:r>
      <w:r w:rsidRPr="00B70804">
        <w:rPr>
          <w:sz w:val="28"/>
          <w:lang w:val="en-US"/>
        </w:rPr>
        <w:t>:</w:t>
      </w:r>
      <w:r w:rsidRPr="00B70804">
        <w:rPr>
          <w:sz w:val="28"/>
        </w:rPr>
        <w:t xml:space="preserve"> Ngân sách trung ương hỗ trợ </w:t>
      </w:r>
      <w:r w:rsidRPr="00B70804">
        <w:rPr>
          <w:sz w:val="28"/>
          <w:lang w:val="en-US"/>
        </w:rPr>
        <w:t xml:space="preserve">100% kinh phí </w:t>
      </w:r>
      <w:r w:rsidRPr="00B70804">
        <w:rPr>
          <w:sz w:val="28"/>
        </w:rPr>
        <w:t>bằng hình thức bổ sung có mục tiêu để các địa phương thực hiện</w:t>
      </w:r>
      <w:r w:rsidRPr="00B70804">
        <w:rPr>
          <w:sz w:val="28"/>
          <w:lang w:val="en-US"/>
        </w:rPr>
        <w:t>.</w:t>
      </w:r>
      <w:r w:rsidRPr="00B70804">
        <w:rPr>
          <w:sz w:val="28"/>
        </w:rPr>
        <w:t xml:space="preserve"> </w:t>
      </w:r>
    </w:p>
    <w:p w:rsidR="00A62278" w:rsidRPr="00B70804" w:rsidRDefault="00A62278" w:rsidP="00172FBD">
      <w:pPr>
        <w:spacing w:before="120" w:after="120"/>
        <w:ind w:firstLine="720"/>
        <w:jc w:val="both"/>
        <w:rPr>
          <w:sz w:val="28"/>
          <w:lang w:val="en-US"/>
        </w:rPr>
      </w:pPr>
      <w:r w:rsidRPr="00B70804">
        <w:rPr>
          <w:sz w:val="28"/>
          <w:lang w:val="nl-NL"/>
        </w:rPr>
        <w:t xml:space="preserve">2. Nguồn kinh phí hỗ trợ thành lập mới </w:t>
      </w:r>
      <w:r w:rsidR="00D32394">
        <w:rPr>
          <w:sz w:val="28"/>
          <w:lang w:val="nl-NL"/>
        </w:rPr>
        <w:t>HTX</w:t>
      </w:r>
      <w:r w:rsidRPr="00B70804">
        <w:rPr>
          <w:sz w:val="28"/>
          <w:lang w:val="nl-NL"/>
        </w:rPr>
        <w:t xml:space="preserve">, đăng ký thay đổi theo quy định của Luật </w:t>
      </w:r>
      <w:r w:rsidR="00D32394">
        <w:rPr>
          <w:sz w:val="28"/>
          <w:lang w:val="nl-NL"/>
        </w:rPr>
        <w:t>HTX</w:t>
      </w:r>
      <w:r w:rsidRPr="00B70804">
        <w:rPr>
          <w:sz w:val="28"/>
          <w:lang w:val="nl-NL"/>
        </w:rPr>
        <w:t xml:space="preserve">: </w:t>
      </w:r>
      <w:r w:rsidRPr="00B70804">
        <w:rPr>
          <w:sz w:val="28"/>
          <w:lang w:val="vi-VN"/>
        </w:rPr>
        <w:t xml:space="preserve">ngân sách địa phương </w:t>
      </w:r>
      <w:r w:rsidRPr="00B70804">
        <w:rPr>
          <w:sz w:val="28"/>
          <w:lang w:val="en-US"/>
        </w:rPr>
        <w:t>hỗ trợ 100%.</w:t>
      </w:r>
    </w:p>
    <w:p w:rsidR="00A62278" w:rsidRDefault="00A62278" w:rsidP="00172FBD">
      <w:pPr>
        <w:spacing w:before="120" w:after="120"/>
        <w:ind w:firstLine="720"/>
        <w:jc w:val="both"/>
        <w:rPr>
          <w:sz w:val="28"/>
          <w:lang w:val="nl-NL"/>
        </w:rPr>
      </w:pPr>
      <w:r w:rsidRPr="00B70804">
        <w:rPr>
          <w:sz w:val="28"/>
          <w:lang w:val="nl-NL"/>
        </w:rPr>
        <w:t xml:space="preserve">3. Nguồn kinh phí hỗ trợ tổ chức lại hoạt động của </w:t>
      </w:r>
      <w:r w:rsidR="00D32394">
        <w:rPr>
          <w:sz w:val="28"/>
          <w:lang w:val="nl-NL"/>
        </w:rPr>
        <w:t>HTX</w:t>
      </w:r>
      <w:r w:rsidRPr="00B70804">
        <w:rPr>
          <w:sz w:val="28"/>
          <w:lang w:val="nl-NL"/>
        </w:rPr>
        <w:t xml:space="preserve">: </w:t>
      </w:r>
      <w:r w:rsidRPr="00B70804">
        <w:rPr>
          <w:sz w:val="28"/>
          <w:lang w:val="vi-VN"/>
        </w:rPr>
        <w:t xml:space="preserve">ngân sách địa phương </w:t>
      </w:r>
      <w:r w:rsidRPr="00B70804">
        <w:rPr>
          <w:sz w:val="28"/>
          <w:lang w:val="en-US"/>
        </w:rPr>
        <w:t xml:space="preserve">hỗ trợ 50%, phần kinh phí còn lại do </w:t>
      </w:r>
      <w:r w:rsidR="00D32394">
        <w:rPr>
          <w:sz w:val="28"/>
          <w:lang w:val="en-US"/>
        </w:rPr>
        <w:t>HTX</w:t>
      </w:r>
      <w:r w:rsidRPr="00B70804">
        <w:rPr>
          <w:sz w:val="28"/>
          <w:lang w:val="en-US"/>
        </w:rPr>
        <w:t xml:space="preserve"> tự trang trải từ nguồn của </w:t>
      </w:r>
      <w:r w:rsidR="00D32394">
        <w:rPr>
          <w:sz w:val="28"/>
          <w:lang w:val="en-US"/>
        </w:rPr>
        <w:t>HTX</w:t>
      </w:r>
      <w:r w:rsidRPr="00B70804">
        <w:rPr>
          <w:sz w:val="28"/>
          <w:lang w:val="en-US"/>
        </w:rPr>
        <w:t xml:space="preserve"> hoặc huy động từ các nguồn hợp pháp khác</w:t>
      </w:r>
      <w:r w:rsidRPr="00B70804">
        <w:rPr>
          <w:sz w:val="28"/>
          <w:lang w:val="nl-NL"/>
        </w:rPr>
        <w:t>.</w:t>
      </w:r>
    </w:p>
    <w:p w:rsidR="008C29E7" w:rsidRDefault="008C29E7" w:rsidP="002D4412">
      <w:pPr>
        <w:spacing w:before="480" w:after="120"/>
        <w:jc w:val="center"/>
        <w:rPr>
          <w:b/>
          <w:sz w:val="28"/>
          <w:szCs w:val="28"/>
          <w:lang w:val="en-US"/>
        </w:rPr>
      </w:pPr>
      <w:r>
        <w:rPr>
          <w:b/>
          <w:sz w:val="28"/>
          <w:szCs w:val="28"/>
          <w:lang w:val="en-US"/>
        </w:rPr>
        <w:t xml:space="preserve">CHƯƠNG </w:t>
      </w:r>
      <w:r w:rsidR="00341230">
        <w:rPr>
          <w:b/>
          <w:sz w:val="28"/>
          <w:szCs w:val="28"/>
          <w:lang w:val="en-US"/>
        </w:rPr>
        <w:t>III</w:t>
      </w:r>
      <w:r>
        <w:rPr>
          <w:b/>
          <w:sz w:val="28"/>
          <w:szCs w:val="28"/>
          <w:lang w:val="en-US"/>
        </w:rPr>
        <w:t>: TỔ CHỨC THỰC HIỆN</w:t>
      </w:r>
    </w:p>
    <w:p w:rsidR="007F421D" w:rsidRPr="00D7532B" w:rsidRDefault="007468BC" w:rsidP="007F421D">
      <w:pPr>
        <w:spacing w:before="120" w:after="120"/>
        <w:ind w:firstLine="720"/>
        <w:jc w:val="both"/>
        <w:rPr>
          <w:b/>
          <w:sz w:val="28"/>
          <w:szCs w:val="28"/>
          <w:lang w:val="nl-NL"/>
        </w:rPr>
      </w:pPr>
      <w:r w:rsidRPr="00B70804">
        <w:rPr>
          <w:b/>
          <w:sz w:val="28"/>
          <w:szCs w:val="28"/>
          <w:lang w:val="en-US"/>
        </w:rPr>
        <w:t xml:space="preserve">Điều </w:t>
      </w:r>
      <w:r w:rsidR="008C29E7">
        <w:rPr>
          <w:b/>
          <w:sz w:val="28"/>
          <w:szCs w:val="28"/>
          <w:lang w:val="en-US"/>
        </w:rPr>
        <w:t>1</w:t>
      </w:r>
      <w:r w:rsidR="003F078E">
        <w:rPr>
          <w:b/>
          <w:sz w:val="28"/>
          <w:szCs w:val="28"/>
          <w:lang w:val="en-US"/>
        </w:rPr>
        <w:t>5</w:t>
      </w:r>
      <w:r w:rsidRPr="00B70804">
        <w:rPr>
          <w:b/>
          <w:sz w:val="28"/>
          <w:szCs w:val="28"/>
          <w:lang w:val="en-US"/>
        </w:rPr>
        <w:t xml:space="preserve">. </w:t>
      </w:r>
      <w:bookmarkStart w:id="5" w:name="dieu_9"/>
      <w:r w:rsidR="007F421D" w:rsidRPr="00D7532B">
        <w:rPr>
          <w:b/>
          <w:sz w:val="28"/>
          <w:szCs w:val="28"/>
          <w:lang w:val="nl-NL"/>
        </w:rPr>
        <w:t>Công tác</w:t>
      </w:r>
      <w:r w:rsidR="007F421D">
        <w:rPr>
          <w:b/>
          <w:sz w:val="28"/>
          <w:szCs w:val="28"/>
          <w:lang w:val="nl-NL"/>
        </w:rPr>
        <w:t xml:space="preserve"> báo cáo,</w:t>
      </w:r>
      <w:r w:rsidR="007F421D" w:rsidRPr="00D7532B">
        <w:rPr>
          <w:b/>
          <w:sz w:val="28"/>
          <w:szCs w:val="28"/>
          <w:lang w:val="nl-NL"/>
        </w:rPr>
        <w:t xml:space="preserve"> kiểm tra, giám sát</w:t>
      </w:r>
      <w:bookmarkEnd w:id="5"/>
    </w:p>
    <w:p w:rsidR="00B20188" w:rsidRDefault="007F421D" w:rsidP="005809EE">
      <w:pPr>
        <w:spacing w:before="120" w:after="120"/>
        <w:ind w:firstLine="720"/>
        <w:jc w:val="both"/>
        <w:rPr>
          <w:sz w:val="28"/>
          <w:lang w:val="en-US"/>
        </w:rPr>
      </w:pPr>
      <w:r w:rsidRPr="007F421D">
        <w:rPr>
          <w:sz w:val="28"/>
          <w:lang w:val="en-US"/>
        </w:rPr>
        <w:t>1</w:t>
      </w:r>
      <w:r w:rsidR="005809EE" w:rsidRPr="007F421D">
        <w:rPr>
          <w:sz w:val="28"/>
          <w:lang w:val="en-US"/>
        </w:rPr>
        <w:t xml:space="preserve">. </w:t>
      </w:r>
      <w:r>
        <w:rPr>
          <w:sz w:val="28"/>
          <w:lang w:val="en-US"/>
        </w:rPr>
        <w:t xml:space="preserve">Công tác báo cáo: </w:t>
      </w:r>
    </w:p>
    <w:p w:rsidR="005809EE" w:rsidRPr="007F421D" w:rsidRDefault="00B20188" w:rsidP="005809EE">
      <w:pPr>
        <w:spacing w:before="120" w:after="120"/>
        <w:ind w:firstLine="720"/>
        <w:jc w:val="both"/>
        <w:rPr>
          <w:sz w:val="28"/>
          <w:lang w:val="en-US"/>
        </w:rPr>
      </w:pPr>
      <w:r>
        <w:rPr>
          <w:sz w:val="28"/>
          <w:lang w:val="en-US"/>
        </w:rPr>
        <w:t>H</w:t>
      </w:r>
      <w:r w:rsidR="005809EE" w:rsidRPr="007F421D">
        <w:rPr>
          <w:sz w:val="28"/>
        </w:rPr>
        <w:t xml:space="preserve">àng năm, các Bộ, cơ quan trung ương có liên quan và Uỷ ban nhân dân các tỉnh, thành phố trực thuộc trung ương có trách nhiệm báo cáo đánh giá tình hình thực hiện công tác </w:t>
      </w:r>
      <w:r w:rsidR="005809EE" w:rsidRPr="007F421D">
        <w:rPr>
          <w:sz w:val="28"/>
          <w:lang w:val="en-US"/>
        </w:rPr>
        <w:t xml:space="preserve">hỗ trợ phát triển </w:t>
      </w:r>
      <w:r w:rsidR="005809EE" w:rsidRPr="007F421D">
        <w:rPr>
          <w:sz w:val="28"/>
        </w:rPr>
        <w:t>HTX</w:t>
      </w:r>
      <w:r w:rsidR="005809EE" w:rsidRPr="007F421D">
        <w:rPr>
          <w:sz w:val="28"/>
          <w:lang w:val="en-US"/>
        </w:rPr>
        <w:t xml:space="preserve"> theo Thông tư này,</w:t>
      </w:r>
      <w:r w:rsidR="005809EE" w:rsidRPr="007F421D">
        <w:rPr>
          <w:sz w:val="28"/>
        </w:rPr>
        <w:t xml:space="preserve"> gửi về Bộ Kế </w:t>
      </w:r>
      <w:r w:rsidR="005809EE" w:rsidRPr="007F421D">
        <w:rPr>
          <w:sz w:val="28"/>
        </w:rPr>
        <w:lastRenderedPageBreak/>
        <w:t>hoạch và Đầu tư, Bộ Tài chính trước ngày 15</w:t>
      </w:r>
      <w:r w:rsidR="005809EE" w:rsidRPr="007F421D">
        <w:rPr>
          <w:sz w:val="28"/>
          <w:lang w:val="en-US"/>
        </w:rPr>
        <w:t>/</w:t>
      </w:r>
      <w:r w:rsidR="005809EE" w:rsidRPr="007F421D">
        <w:rPr>
          <w:sz w:val="28"/>
        </w:rPr>
        <w:t>11 để tổng hợp, báo cáo Thủ tướng Chính phủ.</w:t>
      </w:r>
    </w:p>
    <w:p w:rsidR="007F421D" w:rsidRDefault="007F421D" w:rsidP="005809EE">
      <w:pPr>
        <w:spacing w:before="120" w:after="120"/>
        <w:ind w:firstLine="720"/>
        <w:jc w:val="both"/>
        <w:rPr>
          <w:sz w:val="28"/>
          <w:lang w:val="en-US"/>
        </w:rPr>
      </w:pPr>
      <w:r>
        <w:rPr>
          <w:sz w:val="28"/>
          <w:lang w:val="en-US"/>
        </w:rPr>
        <w:t>2. Công tác kiểm tra, giám sát</w:t>
      </w:r>
    </w:p>
    <w:p w:rsidR="007F421D" w:rsidRPr="007F421D" w:rsidRDefault="007F421D" w:rsidP="007F421D">
      <w:pPr>
        <w:spacing w:before="120"/>
        <w:ind w:firstLine="720"/>
        <w:jc w:val="both"/>
        <w:rPr>
          <w:sz w:val="28"/>
        </w:rPr>
      </w:pPr>
      <w:r>
        <w:rPr>
          <w:sz w:val="28"/>
          <w:lang w:val="en-US"/>
        </w:rPr>
        <w:t xml:space="preserve">a) </w:t>
      </w:r>
      <w:r w:rsidR="00B20188">
        <w:rPr>
          <w:sz w:val="28"/>
          <w:lang w:val="en-US"/>
        </w:rPr>
        <w:t xml:space="preserve">Đối với nhiệm vụ chi thuộc ngân sách địa phương: </w:t>
      </w:r>
      <w:r>
        <w:rPr>
          <w:sz w:val="28"/>
          <w:lang w:val="en-US"/>
        </w:rPr>
        <w:t xml:space="preserve">UBND cấp tỉnh giao Sở Kế hoạch và Đầu tư </w:t>
      </w:r>
      <w:r w:rsidRPr="007F421D">
        <w:rPr>
          <w:sz w:val="28"/>
          <w:lang w:val="en-US"/>
        </w:rPr>
        <w:t>c</w:t>
      </w:r>
      <w:r w:rsidRPr="007F421D">
        <w:rPr>
          <w:sz w:val="28"/>
        </w:rPr>
        <w:t>hủ trì, phối hợp với các cơ quan liên quan</w:t>
      </w:r>
      <w:r>
        <w:rPr>
          <w:sz w:val="28"/>
          <w:lang w:val="en-US"/>
        </w:rPr>
        <w:t xml:space="preserve"> thực hiện giám sát,</w:t>
      </w:r>
      <w:r w:rsidRPr="007F421D">
        <w:rPr>
          <w:sz w:val="28"/>
        </w:rPr>
        <w:t xml:space="preserve"> định kỳ hoặc đột xuất kiểm tra, đánh giá tình hình thực hiện </w:t>
      </w:r>
      <w:r>
        <w:rPr>
          <w:sz w:val="28"/>
          <w:lang w:val="en-US"/>
        </w:rPr>
        <w:t>hỗ trợ phát triển HTX trên địa bàn</w:t>
      </w:r>
      <w:r w:rsidRPr="007F421D">
        <w:rPr>
          <w:sz w:val="28"/>
        </w:rPr>
        <w:t>.</w:t>
      </w:r>
    </w:p>
    <w:p w:rsidR="007F421D" w:rsidRPr="00B20188" w:rsidRDefault="007F421D" w:rsidP="007F421D">
      <w:pPr>
        <w:spacing w:before="120" w:after="120"/>
        <w:ind w:firstLine="720"/>
        <w:jc w:val="both"/>
        <w:rPr>
          <w:sz w:val="36"/>
          <w:lang w:val="en-US"/>
        </w:rPr>
      </w:pPr>
      <w:r>
        <w:rPr>
          <w:sz w:val="28"/>
          <w:lang w:val="en-US"/>
        </w:rPr>
        <w:t xml:space="preserve">b) </w:t>
      </w:r>
      <w:r w:rsidR="00B20188">
        <w:rPr>
          <w:sz w:val="28"/>
          <w:lang w:val="en-US"/>
        </w:rPr>
        <w:t xml:space="preserve">Đối với nhiệm vụ chi thuộc ngân sách trung ương: </w:t>
      </w:r>
      <w:r w:rsidR="00B20188" w:rsidRPr="007F421D">
        <w:rPr>
          <w:sz w:val="28"/>
        </w:rPr>
        <w:t>Bộ Tài chính</w:t>
      </w:r>
      <w:r w:rsidR="00B20188">
        <w:rPr>
          <w:sz w:val="28"/>
          <w:lang w:val="en-US"/>
        </w:rPr>
        <w:t xml:space="preserve"> c</w:t>
      </w:r>
      <w:r w:rsidRPr="007F421D">
        <w:rPr>
          <w:sz w:val="28"/>
        </w:rPr>
        <w:t xml:space="preserve">hủ trì, </w:t>
      </w:r>
      <w:r w:rsidRPr="007F421D">
        <w:rPr>
          <w:sz w:val="28"/>
          <w:shd w:val="clear" w:color="auto" w:fill="FFFFFF"/>
        </w:rPr>
        <w:t>phối hợp</w:t>
      </w:r>
      <w:r w:rsidRPr="007F421D">
        <w:rPr>
          <w:sz w:val="28"/>
        </w:rPr>
        <w:t xml:space="preserve"> với </w:t>
      </w:r>
      <w:r w:rsidR="00B20188">
        <w:rPr>
          <w:sz w:val="28"/>
          <w:lang w:val="en-US"/>
        </w:rPr>
        <w:t>Kế hoạch và Đầu tư</w:t>
      </w:r>
      <w:r w:rsidR="00B20188" w:rsidRPr="007F421D">
        <w:rPr>
          <w:sz w:val="28"/>
        </w:rPr>
        <w:t xml:space="preserve"> </w:t>
      </w:r>
      <w:r w:rsidRPr="007F421D">
        <w:rPr>
          <w:sz w:val="28"/>
        </w:rPr>
        <w:t xml:space="preserve">và các cơ quan liên quan định kỳ hoặc đột xuất kiểm tra, đánh giá tình hình thực hiện của các đơn vị được giao </w:t>
      </w:r>
      <w:r w:rsidRPr="007F421D">
        <w:rPr>
          <w:sz w:val="28"/>
          <w:shd w:val="clear" w:color="auto" w:fill="FFFFFF"/>
        </w:rPr>
        <w:t>kế hoạch</w:t>
      </w:r>
      <w:r w:rsidRPr="007F421D">
        <w:rPr>
          <w:sz w:val="28"/>
        </w:rPr>
        <w:t xml:space="preserve"> trợ</w:t>
      </w:r>
      <w:r w:rsidR="00B20188">
        <w:rPr>
          <w:sz w:val="28"/>
          <w:lang w:val="en-US"/>
        </w:rPr>
        <w:t>.</w:t>
      </w:r>
    </w:p>
    <w:p w:rsidR="005809EE" w:rsidRPr="00534920" w:rsidRDefault="005809EE" w:rsidP="005809EE">
      <w:pPr>
        <w:spacing w:before="120" w:after="120"/>
        <w:ind w:firstLine="720"/>
        <w:jc w:val="both"/>
        <w:rPr>
          <w:b/>
          <w:sz w:val="28"/>
          <w:szCs w:val="28"/>
          <w:lang w:val="en-US"/>
        </w:rPr>
      </w:pPr>
      <w:r w:rsidRPr="007F421D">
        <w:rPr>
          <w:b/>
          <w:sz w:val="28"/>
          <w:szCs w:val="28"/>
          <w:lang w:val="en-US"/>
        </w:rPr>
        <w:t>Điều 1</w:t>
      </w:r>
      <w:r w:rsidR="003F078E">
        <w:rPr>
          <w:b/>
          <w:sz w:val="28"/>
          <w:szCs w:val="28"/>
          <w:lang w:val="en-US"/>
        </w:rPr>
        <w:t>6</w:t>
      </w:r>
      <w:r w:rsidRPr="007F421D">
        <w:rPr>
          <w:b/>
          <w:sz w:val="28"/>
          <w:szCs w:val="28"/>
          <w:lang w:val="en-US"/>
        </w:rPr>
        <w:t>. Hiệ</w:t>
      </w:r>
      <w:r>
        <w:rPr>
          <w:b/>
          <w:sz w:val="28"/>
          <w:szCs w:val="28"/>
          <w:lang w:val="en-US"/>
        </w:rPr>
        <w:t>u lực thi hành</w:t>
      </w:r>
    </w:p>
    <w:p w:rsidR="005809EE" w:rsidRDefault="005809EE" w:rsidP="005809EE">
      <w:pPr>
        <w:pStyle w:val="ListParagraph"/>
        <w:numPr>
          <w:ilvl w:val="0"/>
          <w:numId w:val="11"/>
        </w:numPr>
        <w:spacing w:before="120" w:after="120"/>
        <w:jc w:val="both"/>
        <w:rPr>
          <w:sz w:val="28"/>
          <w:szCs w:val="28"/>
          <w:lang w:val="en-US"/>
        </w:rPr>
      </w:pPr>
      <w:r w:rsidRPr="005809EE">
        <w:rPr>
          <w:sz w:val="28"/>
        </w:rPr>
        <w:t xml:space="preserve">Thông tư này có hiệu lực kể từ ngày </w:t>
      </w:r>
      <w:r w:rsidRPr="005809EE">
        <w:rPr>
          <w:sz w:val="28"/>
          <w:szCs w:val="28"/>
          <w:lang w:val="en-US"/>
        </w:rPr>
        <w:t>…</w:t>
      </w:r>
      <w:r w:rsidRPr="005809EE">
        <w:rPr>
          <w:sz w:val="28"/>
          <w:szCs w:val="28"/>
        </w:rPr>
        <w:t xml:space="preserve"> tháng </w:t>
      </w:r>
      <w:r w:rsidRPr="005809EE">
        <w:rPr>
          <w:sz w:val="28"/>
          <w:szCs w:val="28"/>
          <w:lang w:val="en-US"/>
        </w:rPr>
        <w:t>…</w:t>
      </w:r>
      <w:r w:rsidRPr="005809EE">
        <w:rPr>
          <w:sz w:val="28"/>
          <w:szCs w:val="28"/>
        </w:rPr>
        <w:t xml:space="preserve"> năm 201</w:t>
      </w:r>
      <w:r w:rsidRPr="005809EE">
        <w:rPr>
          <w:sz w:val="28"/>
          <w:szCs w:val="28"/>
          <w:lang w:val="en-US"/>
        </w:rPr>
        <w:t>6.</w:t>
      </w:r>
    </w:p>
    <w:p w:rsidR="00562864" w:rsidRPr="00562864" w:rsidRDefault="00562864" w:rsidP="00562864">
      <w:pPr>
        <w:spacing w:before="100" w:after="100"/>
        <w:ind w:firstLine="720"/>
        <w:jc w:val="both"/>
        <w:rPr>
          <w:sz w:val="28"/>
          <w:szCs w:val="28"/>
        </w:rPr>
      </w:pPr>
      <w:r w:rsidRPr="00562864">
        <w:rPr>
          <w:sz w:val="28"/>
          <w:szCs w:val="28"/>
        </w:rPr>
        <w:t>2. Trường hợp các mức chi tại các văn bản quy phạm pháp luật được dẫn chiếu tại Thông tư này được sửa đổi, bổ sung bởi văn bản khác thì thực hiện theo văn bản sửa đổi, bổ sung tương ứng.</w:t>
      </w:r>
    </w:p>
    <w:p w:rsidR="00BE772A" w:rsidRPr="00B70804" w:rsidRDefault="00562864" w:rsidP="0008416C">
      <w:pPr>
        <w:spacing w:before="120" w:after="360"/>
        <w:ind w:firstLine="720"/>
        <w:jc w:val="both"/>
        <w:rPr>
          <w:sz w:val="28"/>
          <w:szCs w:val="28"/>
        </w:rPr>
      </w:pPr>
      <w:r>
        <w:rPr>
          <w:sz w:val="28"/>
          <w:szCs w:val="28"/>
          <w:lang w:val="en-US"/>
        </w:rPr>
        <w:t>3</w:t>
      </w:r>
      <w:r w:rsidR="00BE772A" w:rsidRPr="00B70804">
        <w:rPr>
          <w:sz w:val="28"/>
          <w:szCs w:val="28"/>
        </w:rPr>
        <w:t>. Trong quá trình thực hiện, nếu có vướng mắc đề nghị các Bộ, ngành, U</w:t>
      </w:r>
      <w:r w:rsidR="002D4412">
        <w:rPr>
          <w:sz w:val="28"/>
          <w:szCs w:val="28"/>
          <w:lang w:val="en-US"/>
        </w:rPr>
        <w:t>BND</w:t>
      </w:r>
      <w:r w:rsidR="00BE772A" w:rsidRPr="00B70804">
        <w:rPr>
          <w:sz w:val="28"/>
          <w:szCs w:val="28"/>
        </w:rPr>
        <w:t xml:space="preserve"> các tỉnh, thành phố trực thuộc trung ương, các </w:t>
      </w:r>
      <w:r w:rsidR="00D32394">
        <w:rPr>
          <w:sz w:val="28"/>
          <w:szCs w:val="28"/>
          <w:lang w:val="en-US"/>
        </w:rPr>
        <w:t>HTX</w:t>
      </w:r>
      <w:r w:rsidR="00BE772A" w:rsidRPr="00B70804">
        <w:rPr>
          <w:sz w:val="28"/>
          <w:szCs w:val="28"/>
          <w:lang w:val="en-US"/>
        </w:rPr>
        <w:t xml:space="preserve"> </w:t>
      </w:r>
      <w:r w:rsidR="00BE772A" w:rsidRPr="00B70804">
        <w:rPr>
          <w:sz w:val="28"/>
          <w:szCs w:val="28"/>
        </w:rPr>
        <w:t xml:space="preserve">phản ánh về </w:t>
      </w:r>
      <w:r w:rsidR="007F421D">
        <w:rPr>
          <w:sz w:val="28"/>
          <w:szCs w:val="28"/>
          <w:lang w:val="en-US"/>
        </w:rPr>
        <w:t xml:space="preserve">Bộ Kế hoạch và Đầu tư, </w:t>
      </w:r>
      <w:r w:rsidR="00BE772A" w:rsidRPr="00B70804">
        <w:rPr>
          <w:sz w:val="28"/>
          <w:szCs w:val="28"/>
        </w:rPr>
        <w:t>Bộ Tài chính để nghiên cứu sửa đổi, bổ sung cho phù hợp./.</w:t>
      </w:r>
    </w:p>
    <w:tbl>
      <w:tblPr>
        <w:tblW w:w="9214" w:type="dxa"/>
        <w:tblInd w:w="108" w:type="dxa"/>
        <w:tblBorders>
          <w:top w:val="nil"/>
          <w:bottom w:val="nil"/>
          <w:insideH w:val="nil"/>
          <w:insideV w:val="nil"/>
        </w:tblBorders>
        <w:tblCellMar>
          <w:left w:w="0" w:type="dxa"/>
          <w:right w:w="0" w:type="dxa"/>
        </w:tblCellMar>
        <w:tblLook w:val="04A0"/>
      </w:tblPr>
      <w:tblGrid>
        <w:gridCol w:w="5103"/>
        <w:gridCol w:w="4111"/>
      </w:tblGrid>
      <w:tr w:rsidR="006F1AB5" w:rsidRPr="00B70804" w:rsidTr="005D39CD">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rsidR="000278B6" w:rsidRPr="00B70804" w:rsidRDefault="006F1AB5" w:rsidP="000278B6">
            <w:pPr>
              <w:rPr>
                <w:sz w:val="22"/>
                <w:lang w:val="en-US"/>
              </w:rPr>
            </w:pPr>
            <w:r w:rsidRPr="00B70804">
              <w:rPr>
                <w:b/>
                <w:bCs/>
                <w:i/>
                <w:iCs/>
                <w:szCs w:val="28"/>
              </w:rPr>
              <w:t>Nơi nhận:</w:t>
            </w:r>
            <w:r w:rsidRPr="00B70804">
              <w:rPr>
                <w:b/>
                <w:bCs/>
                <w:i/>
                <w:iCs/>
                <w:szCs w:val="28"/>
              </w:rPr>
              <w:br/>
            </w:r>
            <w:r w:rsidR="000278B6" w:rsidRPr="00B70804">
              <w:rPr>
                <w:sz w:val="22"/>
              </w:rPr>
              <w:t xml:space="preserve">- </w:t>
            </w:r>
            <w:r w:rsidR="000278B6" w:rsidRPr="00B70804">
              <w:rPr>
                <w:sz w:val="22"/>
                <w:lang w:val="en-US"/>
              </w:rPr>
              <w:t>Thủ tướng Chính phủ; các Phó TTgCP;</w:t>
            </w:r>
          </w:p>
          <w:p w:rsidR="005D39CD" w:rsidRPr="00B70804" w:rsidRDefault="000278B6" w:rsidP="000278B6">
            <w:pPr>
              <w:rPr>
                <w:sz w:val="22"/>
                <w:lang w:val="en-US"/>
              </w:rPr>
            </w:pPr>
            <w:r w:rsidRPr="00B70804">
              <w:rPr>
                <w:sz w:val="22"/>
              </w:rPr>
              <w:t>-</w:t>
            </w:r>
            <w:r w:rsidR="005D39CD" w:rsidRPr="00B70804">
              <w:rPr>
                <w:sz w:val="22"/>
                <w:lang w:val="en-US"/>
              </w:rPr>
              <w:t xml:space="preserve"> Văn phòng TW và các Ban của Đảng;</w:t>
            </w:r>
            <w:r w:rsidRPr="00B70804">
              <w:rPr>
                <w:sz w:val="22"/>
              </w:rPr>
              <w:t xml:space="preserve"> </w:t>
            </w:r>
          </w:p>
          <w:p w:rsidR="005D39CD" w:rsidRPr="00B70804" w:rsidRDefault="005D39CD" w:rsidP="000278B6">
            <w:pPr>
              <w:rPr>
                <w:sz w:val="22"/>
                <w:lang w:val="en-US"/>
              </w:rPr>
            </w:pPr>
            <w:r w:rsidRPr="00B70804">
              <w:rPr>
                <w:sz w:val="22"/>
                <w:lang w:val="en-US"/>
              </w:rPr>
              <w:t>- Văn phòng Tổng Bí thư;</w:t>
            </w:r>
          </w:p>
          <w:p w:rsidR="005D39CD" w:rsidRPr="00B70804" w:rsidRDefault="005D39CD" w:rsidP="000278B6">
            <w:pPr>
              <w:rPr>
                <w:sz w:val="22"/>
                <w:lang w:val="en-US"/>
              </w:rPr>
            </w:pPr>
            <w:r w:rsidRPr="00B70804">
              <w:rPr>
                <w:sz w:val="22"/>
                <w:lang w:val="en-US"/>
              </w:rPr>
              <w:t xml:space="preserve">- Văn phòng Quốc hội; </w:t>
            </w:r>
          </w:p>
          <w:p w:rsidR="005D39CD" w:rsidRPr="00B70804" w:rsidRDefault="005D39CD" w:rsidP="000278B6">
            <w:pPr>
              <w:rPr>
                <w:sz w:val="22"/>
                <w:lang w:val="en-US"/>
              </w:rPr>
            </w:pPr>
            <w:r w:rsidRPr="00B70804">
              <w:rPr>
                <w:sz w:val="22"/>
                <w:lang w:val="en-US"/>
              </w:rPr>
              <w:t>- Văn phòng Chủ tịch nước;</w:t>
            </w:r>
          </w:p>
          <w:p w:rsidR="000278B6" w:rsidRPr="00B70804" w:rsidRDefault="005D39CD" w:rsidP="000278B6">
            <w:pPr>
              <w:rPr>
                <w:sz w:val="22"/>
                <w:lang w:val="en-US"/>
              </w:rPr>
            </w:pPr>
            <w:r w:rsidRPr="00B70804">
              <w:rPr>
                <w:sz w:val="22"/>
                <w:lang w:val="en-US"/>
              </w:rPr>
              <w:t>-</w:t>
            </w:r>
            <w:r w:rsidR="000278B6" w:rsidRPr="00B70804">
              <w:rPr>
                <w:sz w:val="22"/>
              </w:rPr>
              <w:t xml:space="preserve">Văn phòng </w:t>
            </w:r>
            <w:r w:rsidR="000278B6" w:rsidRPr="00B70804">
              <w:rPr>
                <w:sz w:val="22"/>
                <w:lang w:val="en-US"/>
              </w:rPr>
              <w:t>Chính phủ;</w:t>
            </w:r>
          </w:p>
          <w:p w:rsidR="000278B6" w:rsidRPr="00B70804" w:rsidRDefault="000278B6" w:rsidP="000278B6">
            <w:pPr>
              <w:rPr>
                <w:sz w:val="22"/>
                <w:lang w:val="en-US"/>
              </w:rPr>
            </w:pPr>
            <w:r w:rsidRPr="00B70804">
              <w:rPr>
                <w:sz w:val="22"/>
                <w:lang w:val="en-US"/>
              </w:rPr>
              <w:t>-</w:t>
            </w:r>
            <w:r w:rsidRPr="00B70804">
              <w:rPr>
                <w:sz w:val="22"/>
              </w:rPr>
              <w:t xml:space="preserve"> Viện kiểm sát </w:t>
            </w:r>
            <w:r w:rsidR="00907438" w:rsidRPr="00B70804">
              <w:rPr>
                <w:sz w:val="22"/>
                <w:lang w:val="en-US"/>
              </w:rPr>
              <w:t>nhân dân</w:t>
            </w:r>
            <w:r w:rsidRPr="00B70804">
              <w:rPr>
                <w:sz w:val="22"/>
              </w:rPr>
              <w:t xml:space="preserve"> tối cao</w:t>
            </w:r>
            <w:r w:rsidRPr="00B70804">
              <w:rPr>
                <w:sz w:val="22"/>
                <w:lang w:val="en-US"/>
              </w:rPr>
              <w:t>;</w:t>
            </w:r>
          </w:p>
          <w:p w:rsidR="005D39CD" w:rsidRPr="00B70804" w:rsidRDefault="000278B6" w:rsidP="000278B6">
            <w:pPr>
              <w:rPr>
                <w:sz w:val="22"/>
                <w:lang w:val="en-US"/>
              </w:rPr>
            </w:pPr>
            <w:r w:rsidRPr="00B70804">
              <w:rPr>
                <w:sz w:val="22"/>
              </w:rPr>
              <w:t xml:space="preserve">- Toà án </w:t>
            </w:r>
            <w:r w:rsidR="00907438" w:rsidRPr="00B70804">
              <w:rPr>
                <w:sz w:val="22"/>
                <w:lang w:val="en-US"/>
              </w:rPr>
              <w:t>nhân dân</w:t>
            </w:r>
            <w:r w:rsidRPr="00B70804">
              <w:rPr>
                <w:sz w:val="22"/>
              </w:rPr>
              <w:t xml:space="preserve"> tối cao</w:t>
            </w:r>
            <w:r w:rsidRPr="00B70804">
              <w:rPr>
                <w:sz w:val="22"/>
                <w:lang w:val="en-US"/>
              </w:rPr>
              <w:t>;</w:t>
            </w:r>
          </w:p>
          <w:p w:rsidR="005D39CD" w:rsidRPr="00B70804" w:rsidRDefault="000278B6" w:rsidP="000278B6">
            <w:pPr>
              <w:rPr>
                <w:sz w:val="22"/>
                <w:lang w:val="en-US"/>
              </w:rPr>
            </w:pPr>
            <w:r w:rsidRPr="00B70804">
              <w:rPr>
                <w:sz w:val="22"/>
              </w:rPr>
              <w:t xml:space="preserve">- Các Bộ, cơ quan ngang Bộ, cơ quan thuộc </w:t>
            </w:r>
            <w:r w:rsidRPr="00B70804">
              <w:rPr>
                <w:sz w:val="22"/>
                <w:lang w:val="en-US"/>
              </w:rPr>
              <w:t>C</w:t>
            </w:r>
            <w:r w:rsidR="005D39CD" w:rsidRPr="00B70804">
              <w:rPr>
                <w:sz w:val="22"/>
                <w:lang w:val="en-US"/>
              </w:rPr>
              <w:t>hính phủ</w:t>
            </w:r>
            <w:r w:rsidRPr="00B70804">
              <w:rPr>
                <w:sz w:val="22"/>
                <w:lang w:val="en-US"/>
              </w:rPr>
              <w:t>;</w:t>
            </w:r>
            <w:r w:rsidRPr="00B70804">
              <w:rPr>
                <w:sz w:val="22"/>
              </w:rPr>
              <w:br/>
            </w:r>
            <w:r w:rsidR="005D39CD" w:rsidRPr="00B70804">
              <w:rPr>
                <w:sz w:val="22"/>
                <w:lang w:val="en-US"/>
              </w:rPr>
              <w:t>- Kiểm toán Nhà nước;</w:t>
            </w:r>
          </w:p>
          <w:p w:rsidR="00907438" w:rsidRPr="00AE7D30" w:rsidRDefault="000278B6" w:rsidP="000278B6">
            <w:pPr>
              <w:rPr>
                <w:sz w:val="22"/>
                <w:lang w:val="en-US"/>
              </w:rPr>
            </w:pPr>
            <w:r w:rsidRPr="00B70804">
              <w:rPr>
                <w:sz w:val="22"/>
              </w:rPr>
              <w:t>- Cơ quan TW của các đoàn thể</w:t>
            </w:r>
            <w:r w:rsidRPr="00B70804">
              <w:rPr>
                <w:sz w:val="22"/>
                <w:lang w:val="en-US"/>
              </w:rPr>
              <w:t>;</w:t>
            </w:r>
            <w:r w:rsidRPr="00B70804">
              <w:rPr>
                <w:sz w:val="22"/>
              </w:rPr>
              <w:br/>
              <w:t xml:space="preserve">- </w:t>
            </w:r>
            <w:r w:rsidR="00907438" w:rsidRPr="00B70804">
              <w:rPr>
                <w:sz w:val="22"/>
                <w:lang w:val="en-US"/>
              </w:rPr>
              <w:t xml:space="preserve">HĐND, </w:t>
            </w:r>
            <w:r w:rsidRPr="00B70804">
              <w:rPr>
                <w:sz w:val="22"/>
              </w:rPr>
              <w:t>UBND các tỉnh, TP trực thuộc TW</w:t>
            </w:r>
            <w:r w:rsidRPr="00B70804">
              <w:rPr>
                <w:sz w:val="22"/>
                <w:lang w:val="en-US"/>
              </w:rPr>
              <w:t>;</w:t>
            </w:r>
            <w:r w:rsidRPr="00B70804">
              <w:rPr>
                <w:sz w:val="22"/>
              </w:rPr>
              <w:t xml:space="preserve"> </w:t>
            </w:r>
            <w:r w:rsidRPr="00B70804">
              <w:rPr>
                <w:sz w:val="22"/>
              </w:rPr>
              <w:br/>
              <w:t xml:space="preserve">- Sở Tài chính, </w:t>
            </w:r>
            <w:r w:rsidRPr="00B70804">
              <w:rPr>
                <w:sz w:val="22"/>
                <w:lang w:val="en-US"/>
              </w:rPr>
              <w:t xml:space="preserve">Sở NN&amp;PTNT, </w:t>
            </w:r>
            <w:r w:rsidRPr="00B70804">
              <w:rPr>
                <w:sz w:val="22"/>
              </w:rPr>
              <w:t>Kho bạc Nhà nước</w:t>
            </w:r>
            <w:r w:rsidR="00AE7D30">
              <w:rPr>
                <w:sz w:val="22"/>
                <w:lang w:val="en-US"/>
              </w:rPr>
              <w:t>;</w:t>
            </w:r>
          </w:p>
          <w:p w:rsidR="000278B6" w:rsidRPr="00B70804" w:rsidRDefault="000278B6" w:rsidP="000278B6">
            <w:pPr>
              <w:rPr>
                <w:sz w:val="22"/>
                <w:lang w:val="en-US"/>
              </w:rPr>
            </w:pPr>
            <w:r w:rsidRPr="00B70804">
              <w:rPr>
                <w:sz w:val="22"/>
                <w:lang w:val="en-US"/>
              </w:rPr>
              <w:t>các tỉnh, TP trực thuộc TW;</w:t>
            </w:r>
          </w:p>
          <w:p w:rsidR="000278B6" w:rsidRPr="00B70804" w:rsidRDefault="000278B6" w:rsidP="000278B6">
            <w:pPr>
              <w:rPr>
                <w:sz w:val="22"/>
                <w:lang w:val="en-US"/>
              </w:rPr>
            </w:pPr>
            <w:r w:rsidRPr="00B70804">
              <w:rPr>
                <w:sz w:val="22"/>
                <w:lang w:val="en-US"/>
              </w:rPr>
              <w:t>-</w:t>
            </w:r>
            <w:r w:rsidRPr="00B70804">
              <w:rPr>
                <w:sz w:val="22"/>
              </w:rPr>
              <w:t xml:space="preserve"> Liên minh HTX </w:t>
            </w:r>
            <w:r w:rsidRPr="00B70804">
              <w:rPr>
                <w:sz w:val="22"/>
                <w:lang w:val="en-US"/>
              </w:rPr>
              <w:t>V</w:t>
            </w:r>
            <w:r w:rsidR="00907438" w:rsidRPr="00B70804">
              <w:rPr>
                <w:sz w:val="22"/>
                <w:lang w:val="en-US"/>
              </w:rPr>
              <w:t>N</w:t>
            </w:r>
            <w:r w:rsidRPr="00B70804">
              <w:rPr>
                <w:sz w:val="22"/>
                <w:lang w:val="en-US"/>
              </w:rPr>
              <w:t xml:space="preserve">, </w:t>
            </w:r>
            <w:r w:rsidRPr="00B70804">
              <w:rPr>
                <w:sz w:val="22"/>
              </w:rPr>
              <w:t>các tỉnh, TP trực thuộc TW</w:t>
            </w:r>
            <w:r w:rsidRPr="00B70804">
              <w:rPr>
                <w:sz w:val="22"/>
                <w:lang w:val="en-US"/>
              </w:rPr>
              <w:t>;</w:t>
            </w:r>
          </w:p>
          <w:p w:rsidR="005D39CD" w:rsidRPr="00B70804" w:rsidRDefault="000278B6" w:rsidP="005D39CD">
            <w:pPr>
              <w:rPr>
                <w:sz w:val="22"/>
                <w:lang w:val="en-US"/>
              </w:rPr>
            </w:pPr>
            <w:r w:rsidRPr="00B70804">
              <w:rPr>
                <w:sz w:val="22"/>
              </w:rPr>
              <w:t xml:space="preserve">- Cục </w:t>
            </w:r>
            <w:r w:rsidR="005D39CD" w:rsidRPr="00B70804">
              <w:rPr>
                <w:sz w:val="22"/>
                <w:lang w:val="en-US"/>
              </w:rPr>
              <w:t>K</w:t>
            </w:r>
            <w:r w:rsidRPr="00B70804">
              <w:rPr>
                <w:sz w:val="22"/>
              </w:rPr>
              <w:t>iểm tra văn bản - Bộ Tư pháp</w:t>
            </w:r>
            <w:r w:rsidRPr="00B70804">
              <w:rPr>
                <w:sz w:val="22"/>
                <w:lang w:val="en-US"/>
              </w:rPr>
              <w:t>;</w:t>
            </w:r>
            <w:r w:rsidRPr="00B70804">
              <w:rPr>
                <w:sz w:val="22"/>
              </w:rPr>
              <w:br/>
            </w:r>
            <w:r w:rsidR="005D39CD" w:rsidRPr="00B70804">
              <w:rPr>
                <w:sz w:val="22"/>
              </w:rPr>
              <w:t>- Công báo</w:t>
            </w:r>
            <w:r w:rsidR="005D39CD" w:rsidRPr="00B70804">
              <w:rPr>
                <w:sz w:val="22"/>
                <w:lang w:val="en-US"/>
              </w:rPr>
              <w:t>;</w:t>
            </w:r>
          </w:p>
          <w:p w:rsidR="006F1AB5" w:rsidRPr="00B70804" w:rsidRDefault="005D39CD" w:rsidP="005D39CD">
            <w:pPr>
              <w:rPr>
                <w:sz w:val="28"/>
                <w:szCs w:val="28"/>
              </w:rPr>
            </w:pPr>
            <w:r w:rsidRPr="00B70804">
              <w:rPr>
                <w:sz w:val="22"/>
                <w:lang w:val="en-US"/>
              </w:rPr>
              <w:t>- Website Chính phủ; Website Bộ Tài chính;</w:t>
            </w:r>
            <w:r w:rsidRPr="00B70804">
              <w:rPr>
                <w:sz w:val="22"/>
              </w:rPr>
              <w:br/>
            </w:r>
            <w:r w:rsidR="000278B6" w:rsidRPr="00B70804">
              <w:rPr>
                <w:sz w:val="22"/>
              </w:rPr>
              <w:t>- Các đơn vị thuộc Bộ T</w:t>
            </w:r>
            <w:r w:rsidR="000278B6" w:rsidRPr="00B70804">
              <w:rPr>
                <w:sz w:val="22"/>
                <w:lang w:val="en-US"/>
              </w:rPr>
              <w:t>ài chính;</w:t>
            </w:r>
            <w:r w:rsidR="000278B6" w:rsidRPr="00B70804">
              <w:rPr>
                <w:sz w:val="22"/>
              </w:rPr>
              <w:br/>
              <w:t xml:space="preserve">- Lưu: VT, </w:t>
            </w:r>
            <w:r w:rsidR="000278B6" w:rsidRPr="00B70804">
              <w:rPr>
                <w:sz w:val="22"/>
                <w:lang w:val="en-US"/>
              </w:rPr>
              <w:t>Cục</w:t>
            </w:r>
            <w:r w:rsidR="000278B6" w:rsidRPr="00B70804">
              <w:rPr>
                <w:sz w:val="22"/>
              </w:rPr>
              <w:t xml:space="preserve"> </w:t>
            </w:r>
            <w:r w:rsidR="000278B6" w:rsidRPr="00B70804">
              <w:rPr>
                <w:sz w:val="22"/>
                <w:lang w:val="en-US"/>
              </w:rPr>
              <w:t>TCDN</w:t>
            </w:r>
            <w:r w:rsidR="000278B6" w:rsidRPr="00B70804">
              <w:rPr>
                <w:sz w:val="22"/>
              </w:rPr>
              <w:t>.</w:t>
            </w:r>
          </w:p>
        </w:tc>
        <w:tc>
          <w:tcPr>
            <w:tcW w:w="4111" w:type="dxa"/>
            <w:tcBorders>
              <w:top w:val="nil"/>
              <w:left w:val="nil"/>
              <w:bottom w:val="nil"/>
              <w:right w:val="nil"/>
              <w:tl2br w:val="nil"/>
              <w:tr2bl w:val="nil"/>
            </w:tcBorders>
            <w:shd w:val="clear" w:color="auto" w:fill="auto"/>
            <w:tcMar>
              <w:top w:w="0" w:type="dxa"/>
              <w:left w:w="108" w:type="dxa"/>
              <w:bottom w:w="0" w:type="dxa"/>
              <w:right w:w="108" w:type="dxa"/>
            </w:tcMar>
          </w:tcPr>
          <w:p w:rsidR="006F1AB5" w:rsidRPr="00B70804" w:rsidRDefault="006F1AB5" w:rsidP="00546D48">
            <w:pPr>
              <w:jc w:val="center"/>
              <w:rPr>
                <w:b/>
                <w:bCs/>
                <w:sz w:val="28"/>
                <w:szCs w:val="28"/>
              </w:rPr>
            </w:pPr>
            <w:r w:rsidRPr="00B70804">
              <w:rPr>
                <w:b/>
                <w:bCs/>
                <w:sz w:val="26"/>
                <w:szCs w:val="28"/>
              </w:rPr>
              <w:t>KT. BỘ TRƯỞNG</w:t>
            </w:r>
            <w:r w:rsidRPr="00B70804">
              <w:rPr>
                <w:b/>
                <w:bCs/>
                <w:sz w:val="26"/>
                <w:szCs w:val="28"/>
              </w:rPr>
              <w:br/>
              <w:t>THỨ TRƯỞNG</w:t>
            </w:r>
            <w:r w:rsidRPr="00B70804">
              <w:rPr>
                <w:b/>
                <w:bCs/>
                <w:sz w:val="26"/>
                <w:szCs w:val="28"/>
              </w:rPr>
              <w:br/>
            </w:r>
            <w:r w:rsidRPr="00B70804">
              <w:rPr>
                <w:b/>
                <w:bCs/>
                <w:sz w:val="26"/>
                <w:szCs w:val="28"/>
              </w:rPr>
              <w:br/>
            </w:r>
            <w:r w:rsidRPr="00B70804">
              <w:rPr>
                <w:b/>
                <w:bCs/>
                <w:sz w:val="28"/>
                <w:szCs w:val="28"/>
              </w:rPr>
              <w:br/>
            </w:r>
          </w:p>
          <w:p w:rsidR="006F1AB5" w:rsidRPr="00B70804" w:rsidRDefault="006F1AB5" w:rsidP="00546D48">
            <w:pPr>
              <w:jc w:val="center"/>
              <w:rPr>
                <w:b/>
                <w:bCs/>
                <w:sz w:val="28"/>
                <w:szCs w:val="28"/>
              </w:rPr>
            </w:pPr>
          </w:p>
          <w:p w:rsidR="006F1AB5" w:rsidRPr="00B70804" w:rsidRDefault="00CF69AC" w:rsidP="00546D48">
            <w:pPr>
              <w:jc w:val="center"/>
              <w:rPr>
                <w:sz w:val="28"/>
                <w:szCs w:val="28"/>
              </w:rPr>
            </w:pPr>
            <w:r w:rsidRPr="00B70804">
              <w:rPr>
                <w:b/>
                <w:bCs/>
                <w:sz w:val="28"/>
                <w:szCs w:val="28"/>
                <w:lang w:val="nl-NL"/>
              </w:rPr>
              <w:t>Trần Văn Hiếu</w:t>
            </w:r>
          </w:p>
        </w:tc>
      </w:tr>
    </w:tbl>
    <w:p w:rsidR="006F1AB5" w:rsidRPr="00B70804" w:rsidRDefault="006F1AB5" w:rsidP="006F1AB5">
      <w:pPr>
        <w:rPr>
          <w:sz w:val="28"/>
          <w:szCs w:val="28"/>
          <w:lang w:val="nl-NL"/>
        </w:rPr>
      </w:pPr>
      <w:r w:rsidRPr="00B70804">
        <w:rPr>
          <w:sz w:val="28"/>
          <w:szCs w:val="28"/>
          <w:lang w:val="nl-NL"/>
        </w:rPr>
        <w:t> </w:t>
      </w:r>
    </w:p>
    <w:p w:rsidR="008F67F4" w:rsidRDefault="008F67F4">
      <w:pPr>
        <w:rPr>
          <w:sz w:val="28"/>
          <w:szCs w:val="28"/>
        </w:rPr>
      </w:pPr>
      <w:r>
        <w:rPr>
          <w:sz w:val="28"/>
          <w:szCs w:val="28"/>
        </w:rPr>
        <w:br w:type="page"/>
      </w:r>
    </w:p>
    <w:sectPr w:rsidR="008F67F4" w:rsidSect="00BB787D">
      <w:footerReference w:type="even" r:id="rId8"/>
      <w:foot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532" w:rsidRDefault="00BF7532">
      <w:r>
        <w:separator/>
      </w:r>
    </w:p>
  </w:endnote>
  <w:endnote w:type="continuationSeparator" w:id="1">
    <w:p w:rsidR="00BF7532" w:rsidRDefault="00BF7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394" w:rsidRDefault="003747C3" w:rsidP="006D489B">
    <w:pPr>
      <w:pStyle w:val="Footer"/>
      <w:framePr w:wrap="around" w:vAnchor="text" w:hAnchor="margin" w:xAlign="right" w:y="1"/>
      <w:rPr>
        <w:rStyle w:val="PageNumber"/>
      </w:rPr>
    </w:pPr>
    <w:r>
      <w:rPr>
        <w:rStyle w:val="PageNumber"/>
      </w:rPr>
      <w:fldChar w:fldCharType="begin"/>
    </w:r>
    <w:r w:rsidR="00D32394">
      <w:rPr>
        <w:rStyle w:val="PageNumber"/>
      </w:rPr>
      <w:instrText xml:space="preserve">PAGE  </w:instrText>
    </w:r>
    <w:r>
      <w:rPr>
        <w:rStyle w:val="PageNumber"/>
      </w:rPr>
      <w:fldChar w:fldCharType="end"/>
    </w:r>
  </w:p>
  <w:p w:rsidR="00D32394" w:rsidRDefault="00D32394" w:rsidP="00E45D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394" w:rsidRDefault="003747C3">
    <w:pPr>
      <w:pStyle w:val="Footer"/>
      <w:jc w:val="right"/>
    </w:pPr>
    <w:fldSimple w:instr=" PAGE   \* MERGEFORMAT ">
      <w:r w:rsidR="00685A4C">
        <w:rPr>
          <w:noProof/>
        </w:rPr>
        <w:t>7</w:t>
      </w:r>
    </w:fldSimple>
  </w:p>
  <w:p w:rsidR="00D32394" w:rsidRDefault="00D32394" w:rsidP="00E45D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532" w:rsidRDefault="00BF7532">
      <w:r>
        <w:separator/>
      </w:r>
    </w:p>
  </w:footnote>
  <w:footnote w:type="continuationSeparator" w:id="1">
    <w:p w:rsidR="00BF7532" w:rsidRDefault="00BF7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27D5"/>
    <w:multiLevelType w:val="hybridMultilevel"/>
    <w:tmpl w:val="56FC7F34"/>
    <w:lvl w:ilvl="0" w:tplc="EECCB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CC4A57"/>
    <w:multiLevelType w:val="hybridMultilevel"/>
    <w:tmpl w:val="C7662F4C"/>
    <w:lvl w:ilvl="0" w:tplc="D9B6C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B370E8"/>
    <w:multiLevelType w:val="hybridMultilevel"/>
    <w:tmpl w:val="B4CA5A9E"/>
    <w:lvl w:ilvl="0" w:tplc="0012F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344394"/>
    <w:multiLevelType w:val="hybridMultilevel"/>
    <w:tmpl w:val="452AC3A4"/>
    <w:lvl w:ilvl="0" w:tplc="4626A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75426B"/>
    <w:multiLevelType w:val="hybridMultilevel"/>
    <w:tmpl w:val="1BF61D06"/>
    <w:lvl w:ilvl="0" w:tplc="35462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3D1F"/>
    <w:multiLevelType w:val="hybridMultilevel"/>
    <w:tmpl w:val="3E049D5A"/>
    <w:lvl w:ilvl="0" w:tplc="29982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6B54F7"/>
    <w:multiLevelType w:val="hybridMultilevel"/>
    <w:tmpl w:val="EF76027E"/>
    <w:lvl w:ilvl="0" w:tplc="5316F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214366"/>
    <w:multiLevelType w:val="hybridMultilevel"/>
    <w:tmpl w:val="326CC0BE"/>
    <w:lvl w:ilvl="0" w:tplc="785E2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053FED"/>
    <w:multiLevelType w:val="hybridMultilevel"/>
    <w:tmpl w:val="E9CE33AE"/>
    <w:lvl w:ilvl="0" w:tplc="8C0E8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426421"/>
    <w:multiLevelType w:val="hybridMultilevel"/>
    <w:tmpl w:val="22383B58"/>
    <w:lvl w:ilvl="0" w:tplc="63460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0E5CD0"/>
    <w:multiLevelType w:val="hybridMultilevel"/>
    <w:tmpl w:val="C6F06AD2"/>
    <w:lvl w:ilvl="0" w:tplc="FECCA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5"/>
  </w:num>
  <w:num w:numId="4">
    <w:abstractNumId w:val="10"/>
  </w:num>
  <w:num w:numId="5">
    <w:abstractNumId w:val="0"/>
  </w:num>
  <w:num w:numId="6">
    <w:abstractNumId w:val="7"/>
  </w:num>
  <w:num w:numId="7">
    <w:abstractNumId w:val="1"/>
  </w:num>
  <w:num w:numId="8">
    <w:abstractNumId w:val="2"/>
  </w:num>
  <w:num w:numId="9">
    <w:abstractNumId w:val="4"/>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87176F"/>
    <w:rsid w:val="00002077"/>
    <w:rsid w:val="00004790"/>
    <w:rsid w:val="00007C45"/>
    <w:rsid w:val="00013CC8"/>
    <w:rsid w:val="00017B9E"/>
    <w:rsid w:val="00022D85"/>
    <w:rsid w:val="00024791"/>
    <w:rsid w:val="00025103"/>
    <w:rsid w:val="000278B6"/>
    <w:rsid w:val="0002790E"/>
    <w:rsid w:val="00030BA5"/>
    <w:rsid w:val="00031ADE"/>
    <w:rsid w:val="000369C0"/>
    <w:rsid w:val="000371A8"/>
    <w:rsid w:val="00041863"/>
    <w:rsid w:val="00043F40"/>
    <w:rsid w:val="00061659"/>
    <w:rsid w:val="00061AF9"/>
    <w:rsid w:val="00067FEC"/>
    <w:rsid w:val="00070BC0"/>
    <w:rsid w:val="00082619"/>
    <w:rsid w:val="00082762"/>
    <w:rsid w:val="0008416C"/>
    <w:rsid w:val="00087641"/>
    <w:rsid w:val="00091740"/>
    <w:rsid w:val="00096A89"/>
    <w:rsid w:val="000A106D"/>
    <w:rsid w:val="000A1FA7"/>
    <w:rsid w:val="000A2B80"/>
    <w:rsid w:val="000A77A5"/>
    <w:rsid w:val="000B5B45"/>
    <w:rsid w:val="000C2502"/>
    <w:rsid w:val="000C6A4A"/>
    <w:rsid w:val="000D3A3D"/>
    <w:rsid w:val="000D7C88"/>
    <w:rsid w:val="000E17D0"/>
    <w:rsid w:val="000E4648"/>
    <w:rsid w:val="000E615B"/>
    <w:rsid w:val="000F13AD"/>
    <w:rsid w:val="00111ED8"/>
    <w:rsid w:val="00114F82"/>
    <w:rsid w:val="00115A2C"/>
    <w:rsid w:val="00121279"/>
    <w:rsid w:val="001219A0"/>
    <w:rsid w:val="00125ADC"/>
    <w:rsid w:val="0013192F"/>
    <w:rsid w:val="001321BD"/>
    <w:rsid w:val="00136F52"/>
    <w:rsid w:val="00140236"/>
    <w:rsid w:val="00142BAE"/>
    <w:rsid w:val="00146883"/>
    <w:rsid w:val="00151888"/>
    <w:rsid w:val="00170BCA"/>
    <w:rsid w:val="001710AC"/>
    <w:rsid w:val="00172FBD"/>
    <w:rsid w:val="0018443D"/>
    <w:rsid w:val="00186DA9"/>
    <w:rsid w:val="00186DFD"/>
    <w:rsid w:val="00195FFF"/>
    <w:rsid w:val="001961AC"/>
    <w:rsid w:val="00196B6A"/>
    <w:rsid w:val="001B2DD1"/>
    <w:rsid w:val="001B54A4"/>
    <w:rsid w:val="001C1793"/>
    <w:rsid w:val="001C2079"/>
    <w:rsid w:val="001D7234"/>
    <w:rsid w:val="001E4F2B"/>
    <w:rsid w:val="001E7BC5"/>
    <w:rsid w:val="001F2570"/>
    <w:rsid w:val="001F3DE7"/>
    <w:rsid w:val="001F4319"/>
    <w:rsid w:val="00206BC5"/>
    <w:rsid w:val="00211CF6"/>
    <w:rsid w:val="00216031"/>
    <w:rsid w:val="00216440"/>
    <w:rsid w:val="00221B1F"/>
    <w:rsid w:val="00236E6E"/>
    <w:rsid w:val="00236FEB"/>
    <w:rsid w:val="00245FD6"/>
    <w:rsid w:val="002539D5"/>
    <w:rsid w:val="00254EBB"/>
    <w:rsid w:val="0028265F"/>
    <w:rsid w:val="002841C9"/>
    <w:rsid w:val="00284706"/>
    <w:rsid w:val="0028691C"/>
    <w:rsid w:val="002945B1"/>
    <w:rsid w:val="00294F31"/>
    <w:rsid w:val="002A7EF8"/>
    <w:rsid w:val="002B427C"/>
    <w:rsid w:val="002B70E7"/>
    <w:rsid w:val="002B7C65"/>
    <w:rsid w:val="002C0101"/>
    <w:rsid w:val="002D386F"/>
    <w:rsid w:val="002D4395"/>
    <w:rsid w:val="002D4412"/>
    <w:rsid w:val="002D4C3D"/>
    <w:rsid w:val="002D6923"/>
    <w:rsid w:val="002E075D"/>
    <w:rsid w:val="002E0E5C"/>
    <w:rsid w:val="002E4D07"/>
    <w:rsid w:val="002E5D6E"/>
    <w:rsid w:val="002F0009"/>
    <w:rsid w:val="002F28CE"/>
    <w:rsid w:val="002F449D"/>
    <w:rsid w:val="002F4665"/>
    <w:rsid w:val="00300729"/>
    <w:rsid w:val="0030185F"/>
    <w:rsid w:val="003050F4"/>
    <w:rsid w:val="003057A2"/>
    <w:rsid w:val="0030796E"/>
    <w:rsid w:val="00307F0C"/>
    <w:rsid w:val="00315CA2"/>
    <w:rsid w:val="0033402D"/>
    <w:rsid w:val="00334551"/>
    <w:rsid w:val="00341230"/>
    <w:rsid w:val="00342E45"/>
    <w:rsid w:val="00346500"/>
    <w:rsid w:val="00350607"/>
    <w:rsid w:val="00350C14"/>
    <w:rsid w:val="003518A2"/>
    <w:rsid w:val="0035527C"/>
    <w:rsid w:val="00356068"/>
    <w:rsid w:val="0036059F"/>
    <w:rsid w:val="00360766"/>
    <w:rsid w:val="00366EA0"/>
    <w:rsid w:val="003747C3"/>
    <w:rsid w:val="00385DDE"/>
    <w:rsid w:val="00385FE3"/>
    <w:rsid w:val="0038634A"/>
    <w:rsid w:val="0039291F"/>
    <w:rsid w:val="00395259"/>
    <w:rsid w:val="00397429"/>
    <w:rsid w:val="003A6079"/>
    <w:rsid w:val="003B00D1"/>
    <w:rsid w:val="003B18DE"/>
    <w:rsid w:val="003B3724"/>
    <w:rsid w:val="003B5866"/>
    <w:rsid w:val="003B5CF0"/>
    <w:rsid w:val="003B6C9C"/>
    <w:rsid w:val="003C3D9E"/>
    <w:rsid w:val="003C693E"/>
    <w:rsid w:val="003D0251"/>
    <w:rsid w:val="003D27EE"/>
    <w:rsid w:val="003D49AD"/>
    <w:rsid w:val="003E079C"/>
    <w:rsid w:val="003E0A32"/>
    <w:rsid w:val="003E118F"/>
    <w:rsid w:val="003E1F41"/>
    <w:rsid w:val="003E3ECE"/>
    <w:rsid w:val="003E5CA8"/>
    <w:rsid w:val="003F072D"/>
    <w:rsid w:val="003F078E"/>
    <w:rsid w:val="003F3984"/>
    <w:rsid w:val="00401C95"/>
    <w:rsid w:val="00412514"/>
    <w:rsid w:val="004174B4"/>
    <w:rsid w:val="00420ED3"/>
    <w:rsid w:val="004211B8"/>
    <w:rsid w:val="00422F1F"/>
    <w:rsid w:val="00424ABF"/>
    <w:rsid w:val="00425F46"/>
    <w:rsid w:val="00431E60"/>
    <w:rsid w:val="00437B06"/>
    <w:rsid w:val="00444435"/>
    <w:rsid w:val="00445E19"/>
    <w:rsid w:val="004476D9"/>
    <w:rsid w:val="004551E8"/>
    <w:rsid w:val="00456197"/>
    <w:rsid w:val="00460CBC"/>
    <w:rsid w:val="0046506B"/>
    <w:rsid w:val="00477E3C"/>
    <w:rsid w:val="00491A71"/>
    <w:rsid w:val="004954EB"/>
    <w:rsid w:val="00497C77"/>
    <w:rsid w:val="004A43A7"/>
    <w:rsid w:val="004A628C"/>
    <w:rsid w:val="004B144D"/>
    <w:rsid w:val="004C198D"/>
    <w:rsid w:val="004C3965"/>
    <w:rsid w:val="004D16FE"/>
    <w:rsid w:val="004D22EE"/>
    <w:rsid w:val="004D3EE3"/>
    <w:rsid w:val="004D6DA7"/>
    <w:rsid w:val="004D77B5"/>
    <w:rsid w:val="004E0F4D"/>
    <w:rsid w:val="004E1C15"/>
    <w:rsid w:val="004E333D"/>
    <w:rsid w:val="004E401F"/>
    <w:rsid w:val="004F00E5"/>
    <w:rsid w:val="004F215B"/>
    <w:rsid w:val="004F77ED"/>
    <w:rsid w:val="00500445"/>
    <w:rsid w:val="00503ADA"/>
    <w:rsid w:val="00511878"/>
    <w:rsid w:val="00511BE6"/>
    <w:rsid w:val="00520A5C"/>
    <w:rsid w:val="00521045"/>
    <w:rsid w:val="005225A5"/>
    <w:rsid w:val="00530F59"/>
    <w:rsid w:val="005332CE"/>
    <w:rsid w:val="00534920"/>
    <w:rsid w:val="00535A45"/>
    <w:rsid w:val="0053777D"/>
    <w:rsid w:val="00541E55"/>
    <w:rsid w:val="00546237"/>
    <w:rsid w:val="00546D48"/>
    <w:rsid w:val="005516B4"/>
    <w:rsid w:val="00553F0D"/>
    <w:rsid w:val="005606BF"/>
    <w:rsid w:val="00562864"/>
    <w:rsid w:val="005675EB"/>
    <w:rsid w:val="005762FA"/>
    <w:rsid w:val="005809EE"/>
    <w:rsid w:val="00585386"/>
    <w:rsid w:val="00586B25"/>
    <w:rsid w:val="00592E95"/>
    <w:rsid w:val="00596D61"/>
    <w:rsid w:val="0059735C"/>
    <w:rsid w:val="00597FCE"/>
    <w:rsid w:val="005A3A15"/>
    <w:rsid w:val="005B032A"/>
    <w:rsid w:val="005B085E"/>
    <w:rsid w:val="005C1351"/>
    <w:rsid w:val="005C18A0"/>
    <w:rsid w:val="005C4696"/>
    <w:rsid w:val="005D1B98"/>
    <w:rsid w:val="005D39CD"/>
    <w:rsid w:val="005D4BF9"/>
    <w:rsid w:val="005E2EDB"/>
    <w:rsid w:val="005E5F28"/>
    <w:rsid w:val="005E7226"/>
    <w:rsid w:val="005F19C6"/>
    <w:rsid w:val="005F1BA9"/>
    <w:rsid w:val="005F1CA8"/>
    <w:rsid w:val="00600849"/>
    <w:rsid w:val="006037EA"/>
    <w:rsid w:val="00603A95"/>
    <w:rsid w:val="00613EB1"/>
    <w:rsid w:val="006152CD"/>
    <w:rsid w:val="00615DB9"/>
    <w:rsid w:val="006253F9"/>
    <w:rsid w:val="00632F96"/>
    <w:rsid w:val="0063504B"/>
    <w:rsid w:val="006464B9"/>
    <w:rsid w:val="006511FE"/>
    <w:rsid w:val="00655867"/>
    <w:rsid w:val="00656EA9"/>
    <w:rsid w:val="00664BDE"/>
    <w:rsid w:val="00685A4C"/>
    <w:rsid w:val="006975F4"/>
    <w:rsid w:val="006A6804"/>
    <w:rsid w:val="006A7A3C"/>
    <w:rsid w:val="006A7E74"/>
    <w:rsid w:val="006B27EF"/>
    <w:rsid w:val="006B4B91"/>
    <w:rsid w:val="006B733C"/>
    <w:rsid w:val="006C126F"/>
    <w:rsid w:val="006D489B"/>
    <w:rsid w:val="006D5917"/>
    <w:rsid w:val="006D7C9B"/>
    <w:rsid w:val="006E374F"/>
    <w:rsid w:val="006E4FFE"/>
    <w:rsid w:val="006E5C75"/>
    <w:rsid w:val="006F1AB5"/>
    <w:rsid w:val="006F22E4"/>
    <w:rsid w:val="006F764D"/>
    <w:rsid w:val="00703C2B"/>
    <w:rsid w:val="0071656E"/>
    <w:rsid w:val="00720B2F"/>
    <w:rsid w:val="00724C58"/>
    <w:rsid w:val="00736A64"/>
    <w:rsid w:val="00741F6D"/>
    <w:rsid w:val="00743846"/>
    <w:rsid w:val="007468BC"/>
    <w:rsid w:val="00747713"/>
    <w:rsid w:val="00747E70"/>
    <w:rsid w:val="0075013B"/>
    <w:rsid w:val="00755007"/>
    <w:rsid w:val="00755D83"/>
    <w:rsid w:val="00760148"/>
    <w:rsid w:val="0076275F"/>
    <w:rsid w:val="00763C00"/>
    <w:rsid w:val="007721C4"/>
    <w:rsid w:val="00785A9D"/>
    <w:rsid w:val="00786004"/>
    <w:rsid w:val="00792350"/>
    <w:rsid w:val="00792925"/>
    <w:rsid w:val="00793F80"/>
    <w:rsid w:val="00795BD4"/>
    <w:rsid w:val="007C1E02"/>
    <w:rsid w:val="007C6F27"/>
    <w:rsid w:val="007D5C1B"/>
    <w:rsid w:val="007D68C0"/>
    <w:rsid w:val="007D7915"/>
    <w:rsid w:val="007F04B3"/>
    <w:rsid w:val="007F421D"/>
    <w:rsid w:val="007F4566"/>
    <w:rsid w:val="007F4C2B"/>
    <w:rsid w:val="007F7148"/>
    <w:rsid w:val="007F7E68"/>
    <w:rsid w:val="0081468D"/>
    <w:rsid w:val="00820125"/>
    <w:rsid w:val="008204C5"/>
    <w:rsid w:val="00821225"/>
    <w:rsid w:val="00822788"/>
    <w:rsid w:val="008252C6"/>
    <w:rsid w:val="0082606F"/>
    <w:rsid w:val="00827916"/>
    <w:rsid w:val="00842F23"/>
    <w:rsid w:val="00843B6C"/>
    <w:rsid w:val="00845CBB"/>
    <w:rsid w:val="008500B3"/>
    <w:rsid w:val="008503E0"/>
    <w:rsid w:val="00851785"/>
    <w:rsid w:val="008538AE"/>
    <w:rsid w:val="0085411D"/>
    <w:rsid w:val="00864AA2"/>
    <w:rsid w:val="0087119F"/>
    <w:rsid w:val="0087176F"/>
    <w:rsid w:val="00871C75"/>
    <w:rsid w:val="00872CBE"/>
    <w:rsid w:val="00872CF6"/>
    <w:rsid w:val="008733CB"/>
    <w:rsid w:val="00875FEF"/>
    <w:rsid w:val="00882246"/>
    <w:rsid w:val="008830B0"/>
    <w:rsid w:val="00884903"/>
    <w:rsid w:val="00885FBF"/>
    <w:rsid w:val="00886FFD"/>
    <w:rsid w:val="008A0DB3"/>
    <w:rsid w:val="008A6367"/>
    <w:rsid w:val="008B1794"/>
    <w:rsid w:val="008B257A"/>
    <w:rsid w:val="008B6DB8"/>
    <w:rsid w:val="008B765D"/>
    <w:rsid w:val="008C0D2B"/>
    <w:rsid w:val="008C29E7"/>
    <w:rsid w:val="008C5DAC"/>
    <w:rsid w:val="008C7909"/>
    <w:rsid w:val="008E16A1"/>
    <w:rsid w:val="008E4A43"/>
    <w:rsid w:val="008F4B21"/>
    <w:rsid w:val="008F5820"/>
    <w:rsid w:val="008F67F4"/>
    <w:rsid w:val="009044DA"/>
    <w:rsid w:val="009048CB"/>
    <w:rsid w:val="00906682"/>
    <w:rsid w:val="00907438"/>
    <w:rsid w:val="00917C2F"/>
    <w:rsid w:val="00923197"/>
    <w:rsid w:val="00925596"/>
    <w:rsid w:val="009357EA"/>
    <w:rsid w:val="00936FF6"/>
    <w:rsid w:val="009509EE"/>
    <w:rsid w:val="00956D2D"/>
    <w:rsid w:val="009628D0"/>
    <w:rsid w:val="00966A0A"/>
    <w:rsid w:val="00973ED2"/>
    <w:rsid w:val="0097644D"/>
    <w:rsid w:val="00976BA2"/>
    <w:rsid w:val="009833E4"/>
    <w:rsid w:val="0098547D"/>
    <w:rsid w:val="00986F0B"/>
    <w:rsid w:val="009964DF"/>
    <w:rsid w:val="009A2B6E"/>
    <w:rsid w:val="009A4081"/>
    <w:rsid w:val="009A764B"/>
    <w:rsid w:val="009A7CAF"/>
    <w:rsid w:val="009B427F"/>
    <w:rsid w:val="009B53DF"/>
    <w:rsid w:val="009B5CDE"/>
    <w:rsid w:val="009B6C5B"/>
    <w:rsid w:val="009C1920"/>
    <w:rsid w:val="009D74C5"/>
    <w:rsid w:val="009E44CE"/>
    <w:rsid w:val="009E4B3E"/>
    <w:rsid w:val="009F046C"/>
    <w:rsid w:val="009F19CD"/>
    <w:rsid w:val="009F3D67"/>
    <w:rsid w:val="009F7892"/>
    <w:rsid w:val="00A00FA0"/>
    <w:rsid w:val="00A05557"/>
    <w:rsid w:val="00A068D9"/>
    <w:rsid w:val="00A10EEF"/>
    <w:rsid w:val="00A12799"/>
    <w:rsid w:val="00A130D8"/>
    <w:rsid w:val="00A1513D"/>
    <w:rsid w:val="00A159E1"/>
    <w:rsid w:val="00A30024"/>
    <w:rsid w:val="00A40A3A"/>
    <w:rsid w:val="00A54B3E"/>
    <w:rsid w:val="00A62278"/>
    <w:rsid w:val="00A62DDA"/>
    <w:rsid w:val="00A67919"/>
    <w:rsid w:val="00A72B8F"/>
    <w:rsid w:val="00A807ED"/>
    <w:rsid w:val="00A951BC"/>
    <w:rsid w:val="00A9601E"/>
    <w:rsid w:val="00A976EA"/>
    <w:rsid w:val="00AA0B6B"/>
    <w:rsid w:val="00AA60C8"/>
    <w:rsid w:val="00AB0E3D"/>
    <w:rsid w:val="00AB331F"/>
    <w:rsid w:val="00AB7D1B"/>
    <w:rsid w:val="00AC10B4"/>
    <w:rsid w:val="00AC4830"/>
    <w:rsid w:val="00AC4B6C"/>
    <w:rsid w:val="00AC4CA0"/>
    <w:rsid w:val="00AD0561"/>
    <w:rsid w:val="00AD2698"/>
    <w:rsid w:val="00AE11E0"/>
    <w:rsid w:val="00AE7B62"/>
    <w:rsid w:val="00AE7D30"/>
    <w:rsid w:val="00AF33AA"/>
    <w:rsid w:val="00AF74B6"/>
    <w:rsid w:val="00B0610A"/>
    <w:rsid w:val="00B066A2"/>
    <w:rsid w:val="00B20188"/>
    <w:rsid w:val="00B2556B"/>
    <w:rsid w:val="00B258AA"/>
    <w:rsid w:val="00B363FC"/>
    <w:rsid w:val="00B50C2F"/>
    <w:rsid w:val="00B60952"/>
    <w:rsid w:val="00B70804"/>
    <w:rsid w:val="00B840B4"/>
    <w:rsid w:val="00B90BC3"/>
    <w:rsid w:val="00B94EE5"/>
    <w:rsid w:val="00B953FC"/>
    <w:rsid w:val="00B96477"/>
    <w:rsid w:val="00B96E1C"/>
    <w:rsid w:val="00B97832"/>
    <w:rsid w:val="00BA2C6D"/>
    <w:rsid w:val="00BA3FCD"/>
    <w:rsid w:val="00BB3AF6"/>
    <w:rsid w:val="00BB787D"/>
    <w:rsid w:val="00BC5080"/>
    <w:rsid w:val="00BD57C1"/>
    <w:rsid w:val="00BD7940"/>
    <w:rsid w:val="00BE772A"/>
    <w:rsid w:val="00BF0ED8"/>
    <w:rsid w:val="00BF1DA0"/>
    <w:rsid w:val="00BF7532"/>
    <w:rsid w:val="00BF7E69"/>
    <w:rsid w:val="00C010A3"/>
    <w:rsid w:val="00C01E3C"/>
    <w:rsid w:val="00C16A64"/>
    <w:rsid w:val="00C2281B"/>
    <w:rsid w:val="00C26108"/>
    <w:rsid w:val="00C30E84"/>
    <w:rsid w:val="00C34297"/>
    <w:rsid w:val="00C34C8B"/>
    <w:rsid w:val="00C3581F"/>
    <w:rsid w:val="00C417BE"/>
    <w:rsid w:val="00C41D82"/>
    <w:rsid w:val="00C43F8D"/>
    <w:rsid w:val="00C46C57"/>
    <w:rsid w:val="00C47878"/>
    <w:rsid w:val="00C55FDB"/>
    <w:rsid w:val="00C57410"/>
    <w:rsid w:val="00C57A46"/>
    <w:rsid w:val="00C627F2"/>
    <w:rsid w:val="00C64FDA"/>
    <w:rsid w:val="00C65E43"/>
    <w:rsid w:val="00C66EE7"/>
    <w:rsid w:val="00C7791B"/>
    <w:rsid w:val="00C8072E"/>
    <w:rsid w:val="00C8641F"/>
    <w:rsid w:val="00C86596"/>
    <w:rsid w:val="00C865D6"/>
    <w:rsid w:val="00C87AB4"/>
    <w:rsid w:val="00C90800"/>
    <w:rsid w:val="00C911E5"/>
    <w:rsid w:val="00C93259"/>
    <w:rsid w:val="00C95452"/>
    <w:rsid w:val="00C9742D"/>
    <w:rsid w:val="00CA1B1C"/>
    <w:rsid w:val="00CB0D96"/>
    <w:rsid w:val="00CB427D"/>
    <w:rsid w:val="00CB71D7"/>
    <w:rsid w:val="00CC6946"/>
    <w:rsid w:val="00CD059C"/>
    <w:rsid w:val="00CD5942"/>
    <w:rsid w:val="00CD78FC"/>
    <w:rsid w:val="00CF14BA"/>
    <w:rsid w:val="00CF69AC"/>
    <w:rsid w:val="00D01820"/>
    <w:rsid w:val="00D26439"/>
    <w:rsid w:val="00D32394"/>
    <w:rsid w:val="00D336CE"/>
    <w:rsid w:val="00D36B46"/>
    <w:rsid w:val="00D40BA3"/>
    <w:rsid w:val="00D4409D"/>
    <w:rsid w:val="00D51A70"/>
    <w:rsid w:val="00D52652"/>
    <w:rsid w:val="00D56000"/>
    <w:rsid w:val="00D573E0"/>
    <w:rsid w:val="00D63798"/>
    <w:rsid w:val="00D65A0F"/>
    <w:rsid w:val="00D66463"/>
    <w:rsid w:val="00D75E41"/>
    <w:rsid w:val="00D76445"/>
    <w:rsid w:val="00D76A0A"/>
    <w:rsid w:val="00D81929"/>
    <w:rsid w:val="00D916FF"/>
    <w:rsid w:val="00D91EFC"/>
    <w:rsid w:val="00D92C25"/>
    <w:rsid w:val="00D956D0"/>
    <w:rsid w:val="00DA4148"/>
    <w:rsid w:val="00DB5A1A"/>
    <w:rsid w:val="00DC0945"/>
    <w:rsid w:val="00DC2B7B"/>
    <w:rsid w:val="00DC74DB"/>
    <w:rsid w:val="00DC7655"/>
    <w:rsid w:val="00DD62B3"/>
    <w:rsid w:val="00DE1AA2"/>
    <w:rsid w:val="00DE3EE1"/>
    <w:rsid w:val="00DF08AB"/>
    <w:rsid w:val="00DF4C8F"/>
    <w:rsid w:val="00DF6738"/>
    <w:rsid w:val="00E1380C"/>
    <w:rsid w:val="00E17FC5"/>
    <w:rsid w:val="00E21A14"/>
    <w:rsid w:val="00E22AE9"/>
    <w:rsid w:val="00E2360B"/>
    <w:rsid w:val="00E3353F"/>
    <w:rsid w:val="00E34F05"/>
    <w:rsid w:val="00E37521"/>
    <w:rsid w:val="00E45D3F"/>
    <w:rsid w:val="00E47C0D"/>
    <w:rsid w:val="00E51C63"/>
    <w:rsid w:val="00E66154"/>
    <w:rsid w:val="00E713CA"/>
    <w:rsid w:val="00E80D1F"/>
    <w:rsid w:val="00E8142D"/>
    <w:rsid w:val="00E81800"/>
    <w:rsid w:val="00E86DD1"/>
    <w:rsid w:val="00E90EDD"/>
    <w:rsid w:val="00E96806"/>
    <w:rsid w:val="00EB0133"/>
    <w:rsid w:val="00EC3A46"/>
    <w:rsid w:val="00ED65BB"/>
    <w:rsid w:val="00EE4E72"/>
    <w:rsid w:val="00EE6BC1"/>
    <w:rsid w:val="00EF028D"/>
    <w:rsid w:val="00EF0823"/>
    <w:rsid w:val="00F014BE"/>
    <w:rsid w:val="00F06641"/>
    <w:rsid w:val="00F07AFB"/>
    <w:rsid w:val="00F142CC"/>
    <w:rsid w:val="00F14DAF"/>
    <w:rsid w:val="00F16C68"/>
    <w:rsid w:val="00F239DF"/>
    <w:rsid w:val="00F311C5"/>
    <w:rsid w:val="00F354FD"/>
    <w:rsid w:val="00F40FA3"/>
    <w:rsid w:val="00F5059B"/>
    <w:rsid w:val="00F63553"/>
    <w:rsid w:val="00F76015"/>
    <w:rsid w:val="00F7689A"/>
    <w:rsid w:val="00F77B22"/>
    <w:rsid w:val="00F8128A"/>
    <w:rsid w:val="00F817A2"/>
    <w:rsid w:val="00F85D7C"/>
    <w:rsid w:val="00F8631E"/>
    <w:rsid w:val="00F86B8D"/>
    <w:rsid w:val="00F90B5B"/>
    <w:rsid w:val="00FA4615"/>
    <w:rsid w:val="00FB023C"/>
    <w:rsid w:val="00FB3E07"/>
    <w:rsid w:val="00FD37C9"/>
    <w:rsid w:val="00FE1061"/>
    <w:rsid w:val="00FF03FD"/>
    <w:rsid w:val="00FF2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42D"/>
    <w:rPr>
      <w:sz w:val="24"/>
      <w:szCs w:val="24"/>
      <w:lang w:val="ig-NG" w:eastAsia="ig-NG"/>
    </w:rPr>
  </w:style>
  <w:style w:type="paragraph" w:styleId="Heading1">
    <w:name w:val="heading 1"/>
    <w:basedOn w:val="Normal"/>
    <w:next w:val="Normal"/>
    <w:link w:val="Heading1Char"/>
    <w:qFormat/>
    <w:rsid w:val="00B708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708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708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708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45D3F"/>
    <w:pPr>
      <w:tabs>
        <w:tab w:val="center" w:pos="4320"/>
        <w:tab w:val="right" w:pos="8640"/>
      </w:tabs>
    </w:pPr>
  </w:style>
  <w:style w:type="character" w:styleId="PageNumber">
    <w:name w:val="page number"/>
    <w:basedOn w:val="DefaultParagraphFont"/>
    <w:rsid w:val="00E45D3F"/>
  </w:style>
  <w:style w:type="paragraph" w:styleId="Header">
    <w:name w:val="header"/>
    <w:basedOn w:val="Normal"/>
    <w:link w:val="HeaderChar"/>
    <w:rsid w:val="001219A0"/>
    <w:pPr>
      <w:tabs>
        <w:tab w:val="center" w:pos="4680"/>
        <w:tab w:val="right" w:pos="9360"/>
      </w:tabs>
    </w:pPr>
  </w:style>
  <w:style w:type="character" w:customStyle="1" w:styleId="HeaderChar">
    <w:name w:val="Header Char"/>
    <w:basedOn w:val="DefaultParagraphFont"/>
    <w:link w:val="Header"/>
    <w:rsid w:val="001219A0"/>
    <w:rPr>
      <w:sz w:val="24"/>
      <w:szCs w:val="24"/>
      <w:lang w:val="ig-NG" w:eastAsia="ig-NG"/>
    </w:rPr>
  </w:style>
  <w:style w:type="character" w:customStyle="1" w:styleId="FooterChar">
    <w:name w:val="Footer Char"/>
    <w:basedOn w:val="DefaultParagraphFont"/>
    <w:link w:val="Footer"/>
    <w:uiPriority w:val="99"/>
    <w:rsid w:val="001219A0"/>
    <w:rPr>
      <w:sz w:val="24"/>
      <w:szCs w:val="24"/>
      <w:lang w:val="ig-NG" w:eastAsia="ig-NG"/>
    </w:rPr>
  </w:style>
  <w:style w:type="paragraph" w:styleId="DocumentMap">
    <w:name w:val="Document Map"/>
    <w:basedOn w:val="Normal"/>
    <w:link w:val="DocumentMapChar"/>
    <w:rsid w:val="0063504B"/>
    <w:rPr>
      <w:rFonts w:ascii="Tahoma" w:hAnsi="Tahoma" w:cs="Tahoma"/>
      <w:sz w:val="16"/>
      <w:szCs w:val="16"/>
    </w:rPr>
  </w:style>
  <w:style w:type="character" w:customStyle="1" w:styleId="DocumentMapChar">
    <w:name w:val="Document Map Char"/>
    <w:basedOn w:val="DefaultParagraphFont"/>
    <w:link w:val="DocumentMap"/>
    <w:rsid w:val="0063504B"/>
    <w:rPr>
      <w:rFonts w:ascii="Tahoma" w:hAnsi="Tahoma" w:cs="Tahoma"/>
      <w:sz w:val="16"/>
      <w:szCs w:val="16"/>
      <w:lang w:val="ig-NG" w:eastAsia="ig-NG"/>
    </w:rPr>
  </w:style>
  <w:style w:type="paragraph" w:customStyle="1" w:styleId="Char">
    <w:name w:val="Char"/>
    <w:basedOn w:val="Normal"/>
    <w:autoRedefine/>
    <w:rsid w:val="003C693E"/>
    <w:pPr>
      <w:spacing w:after="160" w:line="240" w:lineRule="exact"/>
    </w:pPr>
    <w:rPr>
      <w:rFonts w:ascii="Verdana" w:hAnsi="Verdana" w:cs="Verdana"/>
      <w:sz w:val="20"/>
      <w:szCs w:val="20"/>
      <w:lang w:val="en-US" w:eastAsia="en-US"/>
    </w:rPr>
  </w:style>
  <w:style w:type="paragraph" w:styleId="ListParagraph">
    <w:name w:val="List Paragraph"/>
    <w:basedOn w:val="Normal"/>
    <w:uiPriority w:val="34"/>
    <w:qFormat/>
    <w:rsid w:val="00BE772A"/>
    <w:pPr>
      <w:ind w:left="720"/>
      <w:contextualSpacing/>
    </w:pPr>
  </w:style>
  <w:style w:type="character" w:customStyle="1" w:styleId="Heading1Char">
    <w:name w:val="Heading 1 Char"/>
    <w:basedOn w:val="DefaultParagraphFont"/>
    <w:link w:val="Heading1"/>
    <w:rsid w:val="00B70804"/>
    <w:rPr>
      <w:rFonts w:asciiTheme="majorHAnsi" w:eastAsiaTheme="majorEastAsia" w:hAnsiTheme="majorHAnsi" w:cstheme="majorBidi"/>
      <w:b/>
      <w:bCs/>
      <w:color w:val="365F91" w:themeColor="accent1" w:themeShade="BF"/>
      <w:sz w:val="28"/>
      <w:szCs w:val="28"/>
      <w:lang w:val="ig-NG" w:eastAsia="ig-NG"/>
    </w:rPr>
  </w:style>
  <w:style w:type="character" w:customStyle="1" w:styleId="Heading3Char">
    <w:name w:val="Heading 3 Char"/>
    <w:basedOn w:val="DefaultParagraphFont"/>
    <w:link w:val="Heading3"/>
    <w:rsid w:val="00B70804"/>
    <w:rPr>
      <w:rFonts w:asciiTheme="majorHAnsi" w:eastAsiaTheme="majorEastAsia" w:hAnsiTheme="majorHAnsi" w:cstheme="majorBidi"/>
      <w:b/>
      <w:bCs/>
      <w:color w:val="4F81BD" w:themeColor="accent1"/>
      <w:sz w:val="24"/>
      <w:szCs w:val="24"/>
      <w:lang w:val="ig-NG" w:eastAsia="ig-NG"/>
    </w:rPr>
  </w:style>
  <w:style w:type="character" w:customStyle="1" w:styleId="Heading2Char">
    <w:name w:val="Heading 2 Char"/>
    <w:basedOn w:val="DefaultParagraphFont"/>
    <w:link w:val="Heading2"/>
    <w:semiHidden/>
    <w:rsid w:val="00B70804"/>
    <w:rPr>
      <w:rFonts w:asciiTheme="majorHAnsi" w:eastAsiaTheme="majorEastAsia" w:hAnsiTheme="majorHAnsi" w:cstheme="majorBidi"/>
      <w:b/>
      <w:bCs/>
      <w:color w:val="4F81BD" w:themeColor="accent1"/>
      <w:sz w:val="26"/>
      <w:szCs w:val="26"/>
      <w:lang w:val="ig-NG" w:eastAsia="ig-NG"/>
    </w:rPr>
  </w:style>
  <w:style w:type="character" w:customStyle="1" w:styleId="Heading4Char">
    <w:name w:val="Heading 4 Char"/>
    <w:basedOn w:val="DefaultParagraphFont"/>
    <w:link w:val="Heading4"/>
    <w:semiHidden/>
    <w:rsid w:val="00B70804"/>
    <w:rPr>
      <w:rFonts w:asciiTheme="majorHAnsi" w:eastAsiaTheme="majorEastAsia" w:hAnsiTheme="majorHAnsi" w:cstheme="majorBidi"/>
      <w:b/>
      <w:bCs/>
      <w:i/>
      <w:iCs/>
      <w:color w:val="4F81BD" w:themeColor="accent1"/>
      <w:sz w:val="24"/>
      <w:szCs w:val="24"/>
      <w:lang w:val="ig-NG" w:eastAsia="ig-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42110-6550-4BFB-B576-A45002DB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BỘ TÀI CHÍNH</vt:lpstr>
    </vt:vector>
  </TitlesOfParts>
  <Company>Microsoft</Company>
  <LinksUpToDate>false</LinksUpToDate>
  <CharactersWithSpaces>14198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btc</dc:creator>
  <cp:lastModifiedBy>votronghieu</cp:lastModifiedBy>
  <cp:revision>3</cp:revision>
  <cp:lastPrinted>2016-07-19T07:39:00Z</cp:lastPrinted>
  <dcterms:created xsi:type="dcterms:W3CDTF">2016-07-19T07:23:00Z</dcterms:created>
  <dcterms:modified xsi:type="dcterms:W3CDTF">2016-07-19T07:41:00Z</dcterms:modified>
</cp:coreProperties>
</file>